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1F06" w14:textId="77777777" w:rsidR="00987A3D" w:rsidRDefault="00987A3D" w:rsidP="00C64D49">
      <w:pPr>
        <w:rPr>
          <w:szCs w:val="28"/>
        </w:rPr>
      </w:pPr>
    </w:p>
    <w:p w14:paraId="1F88F629" w14:textId="00694AFB" w:rsidR="00DF06B5" w:rsidRDefault="00DF06B5" w:rsidP="00DF06B5">
      <w:pPr>
        <w:jc w:val="center"/>
        <w:rPr>
          <w:b/>
          <w:szCs w:val="22"/>
        </w:rPr>
      </w:pPr>
      <w:r>
        <w:rPr>
          <w:b/>
          <w:szCs w:val="22"/>
        </w:rPr>
        <w:t>Modèle de c</w:t>
      </w:r>
      <w:r w:rsidRPr="00096DEC">
        <w:rPr>
          <w:b/>
          <w:szCs w:val="22"/>
        </w:rPr>
        <w:t xml:space="preserve">onvention </w:t>
      </w:r>
      <w:r>
        <w:rPr>
          <w:b/>
          <w:szCs w:val="22"/>
        </w:rPr>
        <w:t xml:space="preserve">pour </w:t>
      </w:r>
      <w:r>
        <w:rPr>
          <w:b/>
          <w:szCs w:val="22"/>
        </w:rPr>
        <w:t>«  guide de musée »</w:t>
      </w:r>
    </w:p>
    <w:p w14:paraId="295E12D6" w14:textId="77777777" w:rsidR="00DF06B5" w:rsidRDefault="00DF06B5" w:rsidP="00DF06B5">
      <w:pPr>
        <w:jc w:val="both"/>
        <w:rPr>
          <w:b/>
          <w:szCs w:val="22"/>
        </w:rPr>
      </w:pPr>
    </w:p>
    <w:p w14:paraId="19057309" w14:textId="77777777" w:rsidR="00DF06B5" w:rsidRDefault="00DF06B5" w:rsidP="00DF06B5">
      <w:pPr>
        <w:jc w:val="both"/>
        <w:rPr>
          <w:b/>
          <w:szCs w:val="22"/>
        </w:rPr>
      </w:pPr>
    </w:p>
    <w:p w14:paraId="011AEB34" w14:textId="77777777" w:rsidR="00DF06B5" w:rsidRDefault="00DF06B5" w:rsidP="00DF06B5">
      <w:pPr>
        <w:jc w:val="both"/>
        <w:rPr>
          <w:i/>
          <w:color w:val="4F81BD" w:themeColor="accent1"/>
          <w:szCs w:val="22"/>
        </w:rPr>
      </w:pPr>
      <w:r>
        <w:rPr>
          <w:i/>
          <w:color w:val="4F81BD" w:themeColor="accent1"/>
          <w:szCs w:val="22"/>
        </w:rPr>
        <w:t xml:space="preserve">Note : les textes écrits en bleu italique vous donnent des indications afin de compléter adéquatement le présent modèle. Une fois la convention complétée, ils peuvent être supprimés. </w:t>
      </w:r>
    </w:p>
    <w:p w14:paraId="00BDCF95" w14:textId="77777777" w:rsidR="00DF06B5" w:rsidRDefault="00DF06B5" w:rsidP="00DF06B5">
      <w:pPr>
        <w:jc w:val="both"/>
        <w:rPr>
          <w:i/>
          <w:color w:val="4F81BD" w:themeColor="accent1"/>
          <w:szCs w:val="22"/>
        </w:rPr>
      </w:pPr>
    </w:p>
    <w:p w14:paraId="0CD1489F" w14:textId="77777777" w:rsidR="00DF06B5" w:rsidRDefault="00DF06B5" w:rsidP="00DF06B5">
      <w:pPr>
        <w:jc w:val="both"/>
        <w:rPr>
          <w:i/>
          <w:color w:val="4F81BD" w:themeColor="accent1"/>
          <w:szCs w:val="22"/>
        </w:rPr>
      </w:pPr>
      <w:r w:rsidRPr="00B776F9">
        <w:rPr>
          <w:i/>
          <w:color w:val="4F81BD" w:themeColor="accent1"/>
          <w:szCs w:val="22"/>
        </w:rPr>
        <w:t xml:space="preserve">Comment </w:t>
      </w:r>
      <w:r>
        <w:rPr>
          <w:i/>
          <w:color w:val="4F81BD" w:themeColor="accent1"/>
          <w:szCs w:val="22"/>
        </w:rPr>
        <w:t xml:space="preserve">compléter le présent modèle ? </w:t>
      </w:r>
    </w:p>
    <w:p w14:paraId="53DBB14B" w14:textId="77777777" w:rsidR="00DF06B5" w:rsidRDefault="00DF06B5" w:rsidP="00DF06B5">
      <w:pPr>
        <w:jc w:val="both"/>
        <w:rPr>
          <w:i/>
          <w:color w:val="4F81BD" w:themeColor="accent1"/>
          <w:szCs w:val="22"/>
        </w:rPr>
      </w:pPr>
    </w:p>
    <w:p w14:paraId="2E2D7E49" w14:textId="77777777" w:rsidR="00DF06B5" w:rsidRPr="00B776F9" w:rsidRDefault="00DF06B5" w:rsidP="00DF06B5">
      <w:pPr>
        <w:jc w:val="both"/>
        <w:rPr>
          <w:i/>
          <w:color w:val="4F81BD" w:themeColor="accent1"/>
          <w:szCs w:val="22"/>
        </w:rPr>
      </w:pPr>
      <w:proofErr w:type="spellStart"/>
      <w:r w:rsidRPr="00B776F9">
        <w:rPr>
          <w:i/>
          <w:color w:val="4F81BD" w:themeColor="accent1"/>
          <w:szCs w:val="22"/>
        </w:rPr>
        <w:t>La.le</w:t>
      </w:r>
      <w:proofErr w:type="spellEnd"/>
      <w:r w:rsidRPr="00B776F9">
        <w:rPr>
          <w:i/>
          <w:color w:val="4F81BD" w:themeColor="accent1"/>
          <w:szCs w:val="22"/>
        </w:rPr>
        <w:t xml:space="preserve"> guide qui va prester pour le musée sera soit indépendant (dans le sens où il a le statut d’indépendant, et </w:t>
      </w:r>
      <w:proofErr w:type="spellStart"/>
      <w:r w:rsidRPr="00B776F9">
        <w:rPr>
          <w:i/>
          <w:color w:val="4F81BD" w:themeColor="accent1"/>
          <w:szCs w:val="22"/>
        </w:rPr>
        <w:t>ou</w:t>
      </w:r>
      <w:proofErr w:type="spellEnd"/>
      <w:r w:rsidRPr="00B776F9">
        <w:rPr>
          <w:i/>
          <w:color w:val="4F81BD" w:themeColor="accent1"/>
          <w:szCs w:val="22"/>
        </w:rPr>
        <w:t xml:space="preserve"> il pourra vous remettre une facture à son nom, ou éventuellement au nom d’une société au sein de laquelle elle.il est </w:t>
      </w:r>
      <w:proofErr w:type="spellStart"/>
      <w:r w:rsidRPr="00B776F9">
        <w:rPr>
          <w:i/>
          <w:color w:val="4F81BD" w:themeColor="accent1"/>
          <w:szCs w:val="22"/>
        </w:rPr>
        <w:t>considéré.e</w:t>
      </w:r>
      <w:proofErr w:type="spellEnd"/>
      <w:r w:rsidRPr="00B776F9">
        <w:rPr>
          <w:i/>
          <w:color w:val="4F81BD" w:themeColor="accent1"/>
          <w:szCs w:val="22"/>
        </w:rPr>
        <w:t xml:space="preserve"> comme </w:t>
      </w:r>
      <w:proofErr w:type="spellStart"/>
      <w:r w:rsidRPr="00B776F9">
        <w:rPr>
          <w:i/>
          <w:color w:val="4F81BD" w:themeColor="accent1"/>
          <w:szCs w:val="22"/>
        </w:rPr>
        <w:t>gérant.e</w:t>
      </w:r>
      <w:proofErr w:type="spellEnd"/>
      <w:r w:rsidRPr="00B776F9">
        <w:rPr>
          <w:i/>
          <w:color w:val="4F81BD" w:themeColor="accent1"/>
          <w:szCs w:val="22"/>
        </w:rPr>
        <w:t xml:space="preserve">), soit salarié (dans le sens </w:t>
      </w:r>
      <w:proofErr w:type="spellStart"/>
      <w:r w:rsidRPr="00B776F9">
        <w:rPr>
          <w:i/>
          <w:color w:val="4F81BD" w:themeColor="accent1"/>
          <w:szCs w:val="22"/>
        </w:rPr>
        <w:t>ou</w:t>
      </w:r>
      <w:proofErr w:type="spellEnd"/>
      <w:r w:rsidRPr="00B776F9">
        <w:rPr>
          <w:i/>
          <w:color w:val="4F81BD" w:themeColor="accent1"/>
          <w:szCs w:val="22"/>
        </w:rPr>
        <w:t xml:space="preserve"> il vous remettra une facture émise par une structure qui l’emploie, comme une ASBL, ou encore </w:t>
      </w:r>
      <w:proofErr w:type="spellStart"/>
      <w:r w:rsidRPr="00B776F9">
        <w:rPr>
          <w:i/>
          <w:color w:val="4F81BD" w:themeColor="accent1"/>
          <w:szCs w:val="22"/>
        </w:rPr>
        <w:t>SMArt</w:t>
      </w:r>
      <w:proofErr w:type="spellEnd"/>
      <w:r w:rsidRPr="00B776F9">
        <w:rPr>
          <w:i/>
          <w:color w:val="4F81BD" w:themeColor="accent1"/>
          <w:szCs w:val="22"/>
        </w:rPr>
        <w:t xml:space="preserve"> ou autres structures similaires).</w:t>
      </w:r>
    </w:p>
    <w:p w14:paraId="22527071" w14:textId="77777777" w:rsidR="00DF06B5" w:rsidRPr="00B776F9" w:rsidRDefault="00DF06B5" w:rsidP="00DF06B5">
      <w:pPr>
        <w:jc w:val="both"/>
        <w:rPr>
          <w:i/>
          <w:color w:val="4F81BD" w:themeColor="accent1"/>
          <w:szCs w:val="22"/>
        </w:rPr>
      </w:pPr>
    </w:p>
    <w:p w14:paraId="4FB06230" w14:textId="77777777" w:rsidR="00DF06B5" w:rsidRPr="00B776F9" w:rsidRDefault="00DF06B5" w:rsidP="00DF06B5">
      <w:pPr>
        <w:jc w:val="both"/>
        <w:rPr>
          <w:i/>
          <w:color w:val="4F81BD" w:themeColor="accent1"/>
          <w:szCs w:val="22"/>
        </w:rPr>
      </w:pPr>
      <w:proofErr w:type="spellStart"/>
      <w:r>
        <w:rPr>
          <w:i/>
          <w:color w:val="4F81BD" w:themeColor="accent1"/>
          <w:szCs w:val="22"/>
        </w:rPr>
        <w:t>La.le</w:t>
      </w:r>
      <w:proofErr w:type="spellEnd"/>
      <w:r w:rsidRPr="00B776F9">
        <w:rPr>
          <w:i/>
          <w:color w:val="4F81BD" w:themeColor="accent1"/>
          <w:szCs w:val="22"/>
        </w:rPr>
        <w:t xml:space="preserve"> </w:t>
      </w:r>
      <w:proofErr w:type="spellStart"/>
      <w:r w:rsidRPr="00B776F9">
        <w:rPr>
          <w:b/>
          <w:i/>
          <w:color w:val="4F81BD" w:themeColor="accent1"/>
          <w:szCs w:val="22"/>
        </w:rPr>
        <w:t>travaill</w:t>
      </w:r>
      <w:r>
        <w:rPr>
          <w:b/>
          <w:i/>
          <w:color w:val="4F81BD" w:themeColor="accent1"/>
          <w:szCs w:val="22"/>
        </w:rPr>
        <w:t>.euse.</w:t>
      </w:r>
      <w:r w:rsidRPr="00B776F9">
        <w:rPr>
          <w:b/>
          <w:i/>
          <w:color w:val="4F81BD" w:themeColor="accent1"/>
          <w:szCs w:val="22"/>
        </w:rPr>
        <w:t>eur</w:t>
      </w:r>
      <w:proofErr w:type="spellEnd"/>
      <w:r w:rsidRPr="00B776F9">
        <w:rPr>
          <w:b/>
          <w:i/>
          <w:color w:val="4F81BD" w:themeColor="accent1"/>
          <w:szCs w:val="22"/>
        </w:rPr>
        <w:t xml:space="preserve"> </w:t>
      </w:r>
      <w:proofErr w:type="spellStart"/>
      <w:r w:rsidRPr="00B776F9">
        <w:rPr>
          <w:b/>
          <w:i/>
          <w:color w:val="4F81BD" w:themeColor="accent1"/>
          <w:szCs w:val="22"/>
        </w:rPr>
        <w:t>salarié</w:t>
      </w:r>
      <w:r>
        <w:rPr>
          <w:b/>
          <w:i/>
          <w:color w:val="4F81BD" w:themeColor="accent1"/>
          <w:szCs w:val="22"/>
        </w:rPr>
        <w:t>.e</w:t>
      </w:r>
      <w:proofErr w:type="spellEnd"/>
      <w:r w:rsidRPr="00B776F9">
        <w:rPr>
          <w:i/>
          <w:color w:val="4F81BD" w:themeColor="accent1"/>
          <w:szCs w:val="22"/>
        </w:rPr>
        <w:t xml:space="preserve"> est </w:t>
      </w:r>
      <w:proofErr w:type="spellStart"/>
      <w:r w:rsidRPr="00B776F9">
        <w:rPr>
          <w:i/>
          <w:color w:val="4F81BD" w:themeColor="accent1"/>
          <w:szCs w:val="22"/>
        </w:rPr>
        <w:t>engagé</w:t>
      </w:r>
      <w:r>
        <w:rPr>
          <w:i/>
          <w:color w:val="4F81BD" w:themeColor="accent1"/>
          <w:szCs w:val="22"/>
        </w:rPr>
        <w:t>.e</w:t>
      </w:r>
      <w:proofErr w:type="spellEnd"/>
      <w:r w:rsidRPr="00B776F9">
        <w:rPr>
          <w:i/>
          <w:color w:val="4F81BD" w:themeColor="accent1"/>
          <w:szCs w:val="22"/>
        </w:rPr>
        <w:t xml:space="preserve"> dans les liens d’un contrat de travail avec un employeur, ce qui implique nécessairement un lien de subordination qui induit que dans cette relation contractuelle, l’employeur peut exercer un pouvoir de surveillance et de contrôle sur les prestations accomplies par </w:t>
      </w:r>
      <w:proofErr w:type="spellStart"/>
      <w:r>
        <w:rPr>
          <w:i/>
          <w:color w:val="4F81BD" w:themeColor="accent1"/>
          <w:szCs w:val="22"/>
        </w:rPr>
        <w:t>la.</w:t>
      </w:r>
      <w:r w:rsidRPr="00B776F9">
        <w:rPr>
          <w:i/>
          <w:color w:val="4F81BD" w:themeColor="accent1"/>
          <w:szCs w:val="22"/>
        </w:rPr>
        <w:t>le</w:t>
      </w:r>
      <w:proofErr w:type="spellEnd"/>
      <w:r w:rsidRPr="00B776F9">
        <w:rPr>
          <w:i/>
          <w:color w:val="4F81BD" w:themeColor="accent1"/>
          <w:szCs w:val="22"/>
        </w:rPr>
        <w:t xml:space="preserve"> </w:t>
      </w:r>
      <w:proofErr w:type="spellStart"/>
      <w:r w:rsidRPr="00B776F9">
        <w:rPr>
          <w:i/>
          <w:color w:val="4F81BD" w:themeColor="accent1"/>
          <w:szCs w:val="22"/>
        </w:rPr>
        <w:t>travaill</w:t>
      </w:r>
      <w:r>
        <w:rPr>
          <w:i/>
          <w:color w:val="4F81BD" w:themeColor="accent1"/>
          <w:szCs w:val="22"/>
        </w:rPr>
        <w:t>.euse.</w:t>
      </w:r>
      <w:r w:rsidRPr="00B776F9">
        <w:rPr>
          <w:i/>
          <w:color w:val="4F81BD" w:themeColor="accent1"/>
          <w:szCs w:val="22"/>
        </w:rPr>
        <w:t>eur</w:t>
      </w:r>
      <w:proofErr w:type="spellEnd"/>
      <w:r w:rsidRPr="00B776F9">
        <w:rPr>
          <w:i/>
          <w:color w:val="4F81BD" w:themeColor="accent1"/>
          <w:szCs w:val="22"/>
        </w:rPr>
        <w:t xml:space="preserve">. </w:t>
      </w:r>
      <w:proofErr w:type="spellStart"/>
      <w:r w:rsidRPr="00B776F9">
        <w:rPr>
          <w:i/>
          <w:color w:val="4F81BD" w:themeColor="accent1"/>
          <w:szCs w:val="22"/>
        </w:rPr>
        <w:t>Ce</w:t>
      </w:r>
      <w:r>
        <w:rPr>
          <w:i/>
          <w:color w:val="4F81BD" w:themeColor="accent1"/>
          <w:szCs w:val="22"/>
        </w:rPr>
        <w:t>.tte</w:t>
      </w:r>
      <w:proofErr w:type="spellEnd"/>
      <w:r w:rsidRPr="00B776F9">
        <w:rPr>
          <w:i/>
          <w:color w:val="4F81BD" w:themeColor="accent1"/>
          <w:szCs w:val="22"/>
        </w:rPr>
        <w:t xml:space="preserve"> </w:t>
      </w:r>
      <w:proofErr w:type="spellStart"/>
      <w:r w:rsidRPr="00B776F9">
        <w:rPr>
          <w:i/>
          <w:color w:val="4F81BD" w:themeColor="accent1"/>
          <w:szCs w:val="22"/>
        </w:rPr>
        <w:t>dernier</w:t>
      </w:r>
      <w:r>
        <w:rPr>
          <w:i/>
          <w:color w:val="4F81BD" w:themeColor="accent1"/>
          <w:szCs w:val="22"/>
        </w:rPr>
        <w:t>.e</w:t>
      </w:r>
      <w:proofErr w:type="spellEnd"/>
      <w:r w:rsidRPr="00B776F9">
        <w:rPr>
          <w:i/>
          <w:color w:val="4F81BD" w:themeColor="accent1"/>
          <w:szCs w:val="22"/>
        </w:rPr>
        <w:t xml:space="preserve"> est donc </w:t>
      </w:r>
      <w:proofErr w:type="spellStart"/>
      <w:r w:rsidRPr="00B776F9">
        <w:rPr>
          <w:i/>
          <w:color w:val="4F81BD" w:themeColor="accent1"/>
          <w:szCs w:val="22"/>
        </w:rPr>
        <w:t>tenu</w:t>
      </w:r>
      <w:r>
        <w:rPr>
          <w:i/>
          <w:color w:val="4F81BD" w:themeColor="accent1"/>
          <w:szCs w:val="22"/>
        </w:rPr>
        <w:t>.e</w:t>
      </w:r>
      <w:proofErr w:type="spellEnd"/>
      <w:r w:rsidRPr="00B776F9">
        <w:rPr>
          <w:i/>
          <w:color w:val="4F81BD" w:themeColor="accent1"/>
          <w:szCs w:val="22"/>
        </w:rPr>
        <w:t xml:space="preserve"> de réaliser ses prestations dans un cadre précis, notamment au niveau de sa rémunération ou des horaires auxquels il travaille.</w:t>
      </w:r>
      <w:r>
        <w:rPr>
          <w:i/>
          <w:color w:val="4F81BD" w:themeColor="accent1"/>
          <w:szCs w:val="22"/>
        </w:rPr>
        <w:t xml:space="preserve"> Dans le cas </w:t>
      </w:r>
      <w:proofErr w:type="spellStart"/>
      <w:r>
        <w:rPr>
          <w:i/>
          <w:color w:val="4F81BD" w:themeColor="accent1"/>
          <w:szCs w:val="22"/>
        </w:rPr>
        <w:t>ou</w:t>
      </w:r>
      <w:proofErr w:type="spellEnd"/>
      <w:r>
        <w:rPr>
          <w:i/>
          <w:color w:val="4F81BD" w:themeColor="accent1"/>
          <w:szCs w:val="22"/>
        </w:rPr>
        <w:t xml:space="preserve"> </w:t>
      </w:r>
      <w:proofErr w:type="spellStart"/>
      <w:r>
        <w:rPr>
          <w:i/>
          <w:color w:val="4F81BD" w:themeColor="accent1"/>
          <w:szCs w:val="22"/>
        </w:rPr>
        <w:t>la.le</w:t>
      </w:r>
      <w:proofErr w:type="spellEnd"/>
      <w:r>
        <w:rPr>
          <w:i/>
          <w:color w:val="4F81BD" w:themeColor="accent1"/>
          <w:szCs w:val="22"/>
        </w:rPr>
        <w:t xml:space="preserve"> guide passe par </w:t>
      </w:r>
      <w:proofErr w:type="spellStart"/>
      <w:r>
        <w:rPr>
          <w:i/>
          <w:color w:val="4F81BD" w:themeColor="accent1"/>
          <w:szCs w:val="22"/>
        </w:rPr>
        <w:t>SMArt</w:t>
      </w:r>
      <w:proofErr w:type="spellEnd"/>
      <w:r>
        <w:rPr>
          <w:i/>
          <w:color w:val="4F81BD" w:themeColor="accent1"/>
          <w:szCs w:val="22"/>
        </w:rPr>
        <w:t xml:space="preserve">, ou par une autre structure, l’employeur ne sera en aucun cas le musée, mais bien </w:t>
      </w:r>
      <w:proofErr w:type="spellStart"/>
      <w:r>
        <w:rPr>
          <w:i/>
          <w:color w:val="4F81BD" w:themeColor="accent1"/>
          <w:szCs w:val="22"/>
        </w:rPr>
        <w:t>SMArt</w:t>
      </w:r>
      <w:proofErr w:type="spellEnd"/>
      <w:r>
        <w:rPr>
          <w:i/>
          <w:color w:val="4F81BD" w:themeColor="accent1"/>
          <w:szCs w:val="22"/>
        </w:rPr>
        <w:t xml:space="preserve"> ou cette autre structure. Ceci n’empêche pas que le musée propose cette convention, afin d’encadrer et d’expliciter le contenu de la prestation. </w:t>
      </w:r>
    </w:p>
    <w:p w14:paraId="3CB39BB0" w14:textId="77777777" w:rsidR="00DF06B5" w:rsidRPr="00B776F9" w:rsidRDefault="00DF06B5" w:rsidP="00DF06B5">
      <w:pPr>
        <w:jc w:val="both"/>
        <w:rPr>
          <w:i/>
          <w:color w:val="4F81BD" w:themeColor="accent1"/>
          <w:szCs w:val="22"/>
        </w:rPr>
      </w:pPr>
    </w:p>
    <w:p w14:paraId="51687705" w14:textId="77777777" w:rsidR="00DF06B5" w:rsidRPr="00B776F9" w:rsidRDefault="00DF06B5" w:rsidP="00DF06B5">
      <w:pPr>
        <w:jc w:val="both"/>
        <w:rPr>
          <w:i/>
          <w:color w:val="4F81BD" w:themeColor="accent1"/>
          <w:szCs w:val="22"/>
        </w:rPr>
      </w:pPr>
      <w:proofErr w:type="spellStart"/>
      <w:r>
        <w:rPr>
          <w:i/>
          <w:color w:val="4F81BD" w:themeColor="accent1"/>
          <w:szCs w:val="22"/>
        </w:rPr>
        <w:t>La.le</w:t>
      </w:r>
      <w:proofErr w:type="spellEnd"/>
      <w:r w:rsidRPr="00B776F9">
        <w:rPr>
          <w:i/>
          <w:color w:val="4F81BD" w:themeColor="accent1"/>
          <w:szCs w:val="22"/>
        </w:rPr>
        <w:t xml:space="preserve"> </w:t>
      </w:r>
      <w:proofErr w:type="spellStart"/>
      <w:r w:rsidRPr="00B776F9">
        <w:rPr>
          <w:b/>
          <w:i/>
          <w:color w:val="4F81BD" w:themeColor="accent1"/>
          <w:szCs w:val="22"/>
        </w:rPr>
        <w:t>travaill</w:t>
      </w:r>
      <w:r>
        <w:rPr>
          <w:b/>
          <w:i/>
          <w:color w:val="4F81BD" w:themeColor="accent1"/>
          <w:szCs w:val="22"/>
        </w:rPr>
        <w:t>.euse.</w:t>
      </w:r>
      <w:r w:rsidRPr="00B776F9">
        <w:rPr>
          <w:b/>
          <w:i/>
          <w:color w:val="4F81BD" w:themeColor="accent1"/>
          <w:szCs w:val="22"/>
        </w:rPr>
        <w:t>eur</w:t>
      </w:r>
      <w:proofErr w:type="spellEnd"/>
      <w:r w:rsidRPr="00B776F9">
        <w:rPr>
          <w:b/>
          <w:i/>
          <w:color w:val="4F81BD" w:themeColor="accent1"/>
          <w:szCs w:val="22"/>
        </w:rPr>
        <w:t xml:space="preserve"> </w:t>
      </w:r>
      <w:proofErr w:type="spellStart"/>
      <w:r w:rsidRPr="00B776F9">
        <w:rPr>
          <w:b/>
          <w:i/>
          <w:color w:val="4F81BD" w:themeColor="accent1"/>
          <w:szCs w:val="22"/>
        </w:rPr>
        <w:t>indépendant</w:t>
      </w:r>
      <w:r>
        <w:rPr>
          <w:b/>
          <w:i/>
          <w:color w:val="4F81BD" w:themeColor="accent1"/>
          <w:szCs w:val="22"/>
        </w:rPr>
        <w:t>.e</w:t>
      </w:r>
      <w:proofErr w:type="spellEnd"/>
      <w:r w:rsidRPr="00B776F9">
        <w:rPr>
          <w:i/>
          <w:color w:val="4F81BD" w:themeColor="accent1"/>
          <w:szCs w:val="22"/>
        </w:rPr>
        <w:t xml:space="preserve"> est quant à </w:t>
      </w:r>
      <w:proofErr w:type="spellStart"/>
      <w:r>
        <w:rPr>
          <w:i/>
          <w:color w:val="4F81BD" w:themeColor="accent1"/>
          <w:szCs w:val="22"/>
        </w:rPr>
        <w:t>elle.</w:t>
      </w:r>
      <w:r w:rsidRPr="00B776F9">
        <w:rPr>
          <w:i/>
          <w:color w:val="4F81BD" w:themeColor="accent1"/>
          <w:szCs w:val="22"/>
        </w:rPr>
        <w:t>lui</w:t>
      </w:r>
      <w:proofErr w:type="spellEnd"/>
      <w:r w:rsidRPr="00B776F9">
        <w:rPr>
          <w:i/>
          <w:color w:val="4F81BD" w:themeColor="accent1"/>
          <w:szCs w:val="22"/>
        </w:rPr>
        <w:t xml:space="preserve"> </w:t>
      </w:r>
      <w:proofErr w:type="spellStart"/>
      <w:r w:rsidRPr="00B776F9">
        <w:rPr>
          <w:i/>
          <w:color w:val="4F81BD" w:themeColor="accent1"/>
          <w:szCs w:val="22"/>
        </w:rPr>
        <w:t>engagé</w:t>
      </w:r>
      <w:r>
        <w:rPr>
          <w:i/>
          <w:color w:val="4F81BD" w:themeColor="accent1"/>
          <w:szCs w:val="22"/>
        </w:rPr>
        <w:t>.e</w:t>
      </w:r>
      <w:proofErr w:type="spellEnd"/>
      <w:r w:rsidRPr="00B776F9">
        <w:rPr>
          <w:i/>
          <w:color w:val="4F81BD" w:themeColor="accent1"/>
          <w:szCs w:val="22"/>
        </w:rPr>
        <w:t xml:space="preserve"> en dehors de tout contrat de travail. A la différence du travailleur salarié, </w:t>
      </w:r>
      <w:r>
        <w:rPr>
          <w:i/>
          <w:color w:val="4F81BD" w:themeColor="accent1"/>
          <w:szCs w:val="22"/>
        </w:rPr>
        <w:t>elle.</w:t>
      </w:r>
      <w:r w:rsidRPr="00B776F9">
        <w:rPr>
          <w:i/>
          <w:color w:val="4F81BD" w:themeColor="accent1"/>
          <w:szCs w:val="22"/>
        </w:rPr>
        <w:t xml:space="preserve">il dispose d’une </w:t>
      </w:r>
      <w:r>
        <w:rPr>
          <w:i/>
          <w:color w:val="4F81BD" w:themeColor="accent1"/>
          <w:szCs w:val="22"/>
        </w:rPr>
        <w:t xml:space="preserve">autonomie d’action, en vertu de laquelle il va négocier ses honoraires, et </w:t>
      </w:r>
      <w:r w:rsidRPr="00B776F9">
        <w:rPr>
          <w:i/>
          <w:color w:val="4F81BD" w:themeColor="accent1"/>
          <w:szCs w:val="22"/>
        </w:rPr>
        <w:t xml:space="preserve">l’horaire auquel </w:t>
      </w:r>
      <w:r>
        <w:rPr>
          <w:i/>
          <w:color w:val="4F81BD" w:themeColor="accent1"/>
          <w:szCs w:val="22"/>
        </w:rPr>
        <w:t>elle.</w:t>
      </w:r>
      <w:r w:rsidRPr="00B776F9">
        <w:rPr>
          <w:i/>
          <w:color w:val="4F81BD" w:themeColor="accent1"/>
          <w:szCs w:val="22"/>
        </w:rPr>
        <w:t>il va travailler.</w:t>
      </w:r>
      <w:r>
        <w:rPr>
          <w:i/>
          <w:color w:val="4F81BD" w:themeColor="accent1"/>
          <w:szCs w:val="22"/>
        </w:rPr>
        <w:t xml:space="preserve"> Bien évidemment, cette négociation aura lieu de commun accord avec le musée.</w:t>
      </w:r>
    </w:p>
    <w:p w14:paraId="2FAACA9E" w14:textId="77777777" w:rsidR="00DF06B5" w:rsidRPr="00B776F9" w:rsidRDefault="00DF06B5" w:rsidP="00DF06B5">
      <w:pPr>
        <w:jc w:val="both"/>
        <w:rPr>
          <w:i/>
          <w:color w:val="4F81BD" w:themeColor="accent1"/>
          <w:szCs w:val="22"/>
        </w:rPr>
      </w:pPr>
    </w:p>
    <w:p w14:paraId="462BD408" w14:textId="77777777" w:rsidR="00DF06B5" w:rsidRPr="00B776F9" w:rsidRDefault="00DF06B5" w:rsidP="00DF06B5">
      <w:pPr>
        <w:jc w:val="both"/>
        <w:rPr>
          <w:i/>
          <w:color w:val="4F81BD" w:themeColor="accent1"/>
          <w:szCs w:val="22"/>
        </w:rPr>
      </w:pPr>
      <w:r w:rsidRPr="00B776F9">
        <w:rPr>
          <w:i/>
          <w:color w:val="4F81BD" w:themeColor="accent1"/>
          <w:szCs w:val="22"/>
        </w:rPr>
        <w:t xml:space="preserve">En d’autres termes, en l’absence de lien de subordination, on parlera en général de « collaboration indépendante », alors que l’exécution du travail sous l’autorité d’une personne s’apparente à un contrat de travail. </w:t>
      </w:r>
    </w:p>
    <w:p w14:paraId="1A721F6F" w14:textId="77777777" w:rsidR="00DF06B5" w:rsidRPr="00B776F9" w:rsidRDefault="00DF06B5" w:rsidP="00DF06B5">
      <w:pPr>
        <w:jc w:val="both"/>
        <w:rPr>
          <w:i/>
          <w:color w:val="4F81BD" w:themeColor="accent1"/>
          <w:szCs w:val="22"/>
        </w:rPr>
      </w:pPr>
    </w:p>
    <w:p w14:paraId="272CA7B6" w14:textId="77777777" w:rsidR="00DF06B5" w:rsidRDefault="00DF06B5" w:rsidP="00DF06B5">
      <w:pPr>
        <w:jc w:val="both"/>
        <w:rPr>
          <w:i/>
          <w:color w:val="4F81BD" w:themeColor="accent1"/>
          <w:szCs w:val="22"/>
        </w:rPr>
      </w:pPr>
      <w:r w:rsidRPr="00B776F9">
        <w:rPr>
          <w:i/>
          <w:color w:val="4F81BD" w:themeColor="accent1"/>
          <w:szCs w:val="22"/>
        </w:rPr>
        <w:t>Lorsqu’un travailleur indépendant travaille en réalité sous l’autorité et la surveillance d’une personne, qu’elle soit physique, ou morale (et dans ce cas cela peut donc être une ASBL), cela peut témoigner de l’existence d’un lien de subordination. On parlera alors en langage courant de « fau</w:t>
      </w:r>
      <w:r>
        <w:rPr>
          <w:i/>
          <w:color w:val="4F81BD" w:themeColor="accent1"/>
          <w:szCs w:val="22"/>
        </w:rPr>
        <w:t>x indépendant » ou de « salarié déguisé</w:t>
      </w:r>
      <w:r w:rsidRPr="00B776F9">
        <w:rPr>
          <w:i/>
          <w:color w:val="4F81BD" w:themeColor="accent1"/>
          <w:szCs w:val="22"/>
        </w:rPr>
        <w:t xml:space="preserve"> en indépendant ». </w:t>
      </w:r>
    </w:p>
    <w:p w14:paraId="772AC868" w14:textId="77777777" w:rsidR="00DF06B5" w:rsidRDefault="00DF06B5" w:rsidP="00DF06B5">
      <w:pPr>
        <w:jc w:val="both"/>
        <w:rPr>
          <w:i/>
          <w:color w:val="4F81BD" w:themeColor="accent1"/>
          <w:szCs w:val="22"/>
        </w:rPr>
      </w:pPr>
    </w:p>
    <w:p w14:paraId="3F572F13" w14:textId="77777777" w:rsidR="00DF06B5" w:rsidRPr="00067B3C" w:rsidRDefault="00DF06B5" w:rsidP="00DF06B5">
      <w:pPr>
        <w:jc w:val="both"/>
        <w:rPr>
          <w:i/>
          <w:color w:val="4F81BD" w:themeColor="accent1"/>
          <w:szCs w:val="22"/>
        </w:rPr>
      </w:pPr>
      <w:r w:rsidRPr="00067B3C">
        <w:rPr>
          <w:i/>
          <w:color w:val="4F81BD" w:themeColor="accent1"/>
          <w:szCs w:val="22"/>
        </w:rPr>
        <w:t xml:space="preserve">Les parties (le musée, et face à lui, </w:t>
      </w:r>
      <w:proofErr w:type="spellStart"/>
      <w:r w:rsidRPr="00067B3C">
        <w:rPr>
          <w:i/>
          <w:color w:val="4F81BD" w:themeColor="accent1"/>
          <w:szCs w:val="22"/>
        </w:rPr>
        <w:t>la.le</w:t>
      </w:r>
      <w:proofErr w:type="spellEnd"/>
      <w:r w:rsidRPr="00067B3C">
        <w:rPr>
          <w:i/>
          <w:color w:val="4F81BD" w:themeColor="accent1"/>
          <w:szCs w:val="22"/>
        </w:rPr>
        <w:t xml:space="preserve"> guide) sont donc libres de déterminer elles-mêmes la manière dont elles collaborent, en vertu du principe « d’autonomie de la volonté » </w:t>
      </w:r>
      <w:r>
        <w:rPr>
          <w:i/>
          <w:color w:val="4F81BD" w:themeColor="accent1"/>
          <w:szCs w:val="22"/>
        </w:rPr>
        <w:t>et elle peuvent donc inscrire</w:t>
      </w:r>
      <w:r w:rsidRPr="00067B3C">
        <w:rPr>
          <w:i/>
          <w:color w:val="4F81BD" w:themeColor="accent1"/>
          <w:szCs w:val="22"/>
        </w:rPr>
        <w:t xml:space="preserve"> librement leur relation dans le cadre d’un contrat de travail, ou dans le cadre d’une collaboration indépendante. </w:t>
      </w:r>
    </w:p>
    <w:p w14:paraId="0EB5B7F5" w14:textId="77777777" w:rsidR="00DF06B5" w:rsidRPr="00067B3C" w:rsidRDefault="00DF06B5" w:rsidP="00DF06B5">
      <w:pPr>
        <w:jc w:val="both"/>
        <w:rPr>
          <w:i/>
          <w:color w:val="4F81BD" w:themeColor="accent1"/>
          <w:szCs w:val="22"/>
        </w:rPr>
      </w:pPr>
    </w:p>
    <w:p w14:paraId="6C5EF37D" w14:textId="77777777" w:rsidR="00DF06B5" w:rsidRPr="00067B3C" w:rsidRDefault="00DF06B5" w:rsidP="00DF06B5">
      <w:pPr>
        <w:jc w:val="both"/>
        <w:rPr>
          <w:i/>
          <w:color w:val="4F81BD" w:themeColor="accent1"/>
          <w:szCs w:val="22"/>
        </w:rPr>
      </w:pPr>
      <w:r w:rsidRPr="00067B3C">
        <w:rPr>
          <w:i/>
          <w:color w:val="4F81BD" w:themeColor="accent1"/>
          <w:szCs w:val="22"/>
        </w:rPr>
        <w:lastRenderedPageBreak/>
        <w:t xml:space="preserve">Toutefois, </w:t>
      </w:r>
      <w:r>
        <w:rPr>
          <w:i/>
          <w:color w:val="4F81BD" w:themeColor="accent1"/>
          <w:szCs w:val="22"/>
        </w:rPr>
        <w:t xml:space="preserve">il faut rester attentif au fait </w:t>
      </w:r>
      <w:r w:rsidRPr="00067B3C">
        <w:rPr>
          <w:i/>
          <w:color w:val="4F81BD" w:themeColor="accent1"/>
          <w:szCs w:val="22"/>
        </w:rPr>
        <w:t>que la réalité (la volonté réelle) prime sur la qualification (la volonté déclarée</w:t>
      </w:r>
      <w:r>
        <w:rPr>
          <w:i/>
          <w:color w:val="4F81BD" w:themeColor="accent1"/>
          <w:szCs w:val="22"/>
        </w:rPr>
        <w:t xml:space="preserve"> dans la convention</w:t>
      </w:r>
      <w:r w:rsidRPr="00067B3C">
        <w:rPr>
          <w:i/>
          <w:color w:val="4F81BD" w:themeColor="accent1"/>
          <w:szCs w:val="22"/>
        </w:rPr>
        <w:t xml:space="preserve">). </w:t>
      </w:r>
      <w:r>
        <w:rPr>
          <w:i/>
          <w:color w:val="4F81BD" w:themeColor="accent1"/>
          <w:szCs w:val="22"/>
        </w:rPr>
        <w:t>En conséquence, le tribunal du travail</w:t>
      </w:r>
      <w:r w:rsidRPr="00067B3C">
        <w:rPr>
          <w:i/>
          <w:color w:val="4F81BD" w:themeColor="accent1"/>
          <w:szCs w:val="22"/>
        </w:rPr>
        <w:t xml:space="preserve"> est donc libre d’écarter toute qualification inconciliable avec la ré</w:t>
      </w:r>
      <w:r>
        <w:rPr>
          <w:i/>
          <w:color w:val="4F81BD" w:themeColor="accent1"/>
          <w:szCs w:val="22"/>
        </w:rPr>
        <w:t xml:space="preserve">alité de la relation de travail, et peut donc décider de requalifier cette relation (requalification </w:t>
      </w:r>
      <w:r w:rsidRPr="00067B3C">
        <w:rPr>
          <w:i/>
          <w:color w:val="4F81BD" w:themeColor="accent1"/>
          <w:szCs w:val="22"/>
        </w:rPr>
        <w:t>de la convention de collaboration indépendante en contrat de travail</w:t>
      </w:r>
      <w:r>
        <w:rPr>
          <w:i/>
          <w:color w:val="4F81BD" w:themeColor="accent1"/>
          <w:szCs w:val="22"/>
        </w:rPr>
        <w:t xml:space="preserve">, ou inversement), avec </w:t>
      </w:r>
      <w:r w:rsidRPr="00067B3C">
        <w:rPr>
          <w:i/>
          <w:color w:val="4F81BD" w:themeColor="accent1"/>
          <w:szCs w:val="22"/>
        </w:rPr>
        <w:t xml:space="preserve">des conséquences importantes tant </w:t>
      </w:r>
      <w:r>
        <w:rPr>
          <w:i/>
          <w:color w:val="4F81BD" w:themeColor="accent1"/>
          <w:szCs w:val="22"/>
        </w:rPr>
        <w:t xml:space="preserve">pour le musée que pour </w:t>
      </w:r>
      <w:proofErr w:type="spellStart"/>
      <w:r>
        <w:rPr>
          <w:i/>
          <w:color w:val="4F81BD" w:themeColor="accent1"/>
          <w:szCs w:val="22"/>
        </w:rPr>
        <w:t>la.le</w:t>
      </w:r>
      <w:proofErr w:type="spellEnd"/>
      <w:r>
        <w:rPr>
          <w:i/>
          <w:color w:val="4F81BD" w:themeColor="accent1"/>
          <w:szCs w:val="22"/>
        </w:rPr>
        <w:t xml:space="preserve"> guide</w:t>
      </w:r>
      <w:r w:rsidRPr="00067B3C">
        <w:rPr>
          <w:i/>
          <w:color w:val="4F81BD" w:themeColor="accent1"/>
          <w:szCs w:val="22"/>
        </w:rPr>
        <w:t xml:space="preserve">, qui de facto, se retrouvent tous deux dans une situation de fraude sociale. </w:t>
      </w:r>
    </w:p>
    <w:p w14:paraId="11AFF92D" w14:textId="77777777" w:rsidR="00DF06B5" w:rsidRPr="00067B3C" w:rsidRDefault="00DF06B5" w:rsidP="00DF06B5">
      <w:pPr>
        <w:jc w:val="both"/>
        <w:rPr>
          <w:i/>
          <w:color w:val="4F81BD" w:themeColor="accent1"/>
          <w:szCs w:val="22"/>
        </w:rPr>
      </w:pPr>
    </w:p>
    <w:p w14:paraId="26F6E314" w14:textId="77777777" w:rsidR="00DF06B5" w:rsidRPr="002E6E19" w:rsidRDefault="00DF06B5" w:rsidP="00DF06B5">
      <w:pPr>
        <w:jc w:val="both"/>
        <w:rPr>
          <w:i/>
          <w:color w:val="4F81BD" w:themeColor="accent1"/>
          <w:szCs w:val="22"/>
        </w:rPr>
      </w:pPr>
      <w:r w:rsidRPr="002E6E19">
        <w:rPr>
          <w:i/>
          <w:color w:val="4F81BD" w:themeColor="accent1"/>
          <w:szCs w:val="22"/>
        </w:rPr>
        <w:t xml:space="preserve">De manière générale, il faut donc être attentif à </w:t>
      </w:r>
      <w:r>
        <w:rPr>
          <w:i/>
          <w:color w:val="4F81BD" w:themeColor="accent1"/>
          <w:szCs w:val="22"/>
        </w:rPr>
        <w:t xml:space="preserve">compléter cette convention </w:t>
      </w:r>
      <w:r w:rsidRPr="002E6E19">
        <w:rPr>
          <w:i/>
          <w:color w:val="4F81BD" w:themeColor="accent1"/>
          <w:szCs w:val="22"/>
        </w:rPr>
        <w:t xml:space="preserve">en fixant les règles minimum nécessaires </w:t>
      </w:r>
      <w:r>
        <w:rPr>
          <w:i/>
          <w:color w:val="4F81BD" w:themeColor="accent1"/>
          <w:szCs w:val="22"/>
        </w:rPr>
        <w:t xml:space="preserve">à une bonne collaboration, mais en évitant scrupuleusement d’en modifier le contenu. </w:t>
      </w:r>
    </w:p>
    <w:p w14:paraId="687244CA" w14:textId="77777777" w:rsidR="00DF06B5" w:rsidRPr="002E6E19" w:rsidRDefault="00DF06B5" w:rsidP="00DF06B5">
      <w:pPr>
        <w:jc w:val="both"/>
        <w:rPr>
          <w:i/>
          <w:color w:val="4F81BD" w:themeColor="accent1"/>
          <w:szCs w:val="22"/>
        </w:rPr>
      </w:pPr>
    </w:p>
    <w:p w14:paraId="02C5E103" w14:textId="77777777" w:rsidR="00DF06B5" w:rsidRPr="002E6E19" w:rsidRDefault="00DF06B5" w:rsidP="00DF06B5">
      <w:pPr>
        <w:jc w:val="both"/>
        <w:rPr>
          <w:i/>
          <w:color w:val="4F81BD" w:themeColor="accent1"/>
          <w:szCs w:val="22"/>
        </w:rPr>
      </w:pPr>
      <w:r w:rsidRPr="002E6E19">
        <w:rPr>
          <w:i/>
          <w:color w:val="4F81BD" w:themeColor="accent1"/>
          <w:szCs w:val="22"/>
        </w:rPr>
        <w:t xml:space="preserve">Le mieux est </w:t>
      </w:r>
      <w:r>
        <w:rPr>
          <w:i/>
          <w:color w:val="4F81BD" w:themeColor="accent1"/>
          <w:szCs w:val="22"/>
        </w:rPr>
        <w:t xml:space="preserve">de conserver ce modèle à l’identique, et de renvoyer pour le surplus aux règles de fonctionnement du musée (qui peuvent être précisées via différents documents : </w:t>
      </w:r>
      <w:proofErr w:type="spellStart"/>
      <w:r>
        <w:rPr>
          <w:i/>
          <w:color w:val="4F81BD" w:themeColor="accent1"/>
          <w:szCs w:val="22"/>
        </w:rPr>
        <w:t>vademecum</w:t>
      </w:r>
      <w:proofErr w:type="spellEnd"/>
      <w:r>
        <w:rPr>
          <w:i/>
          <w:color w:val="4F81BD" w:themeColor="accent1"/>
          <w:szCs w:val="22"/>
        </w:rPr>
        <w:t xml:space="preserve"> à l’usage des guides, règlement d’ordre intérieur, modalités diverses de fonctionnement ou de sécurité, …). </w:t>
      </w:r>
    </w:p>
    <w:p w14:paraId="7C55EB94" w14:textId="77777777" w:rsidR="00DF06B5" w:rsidRPr="00B776F9" w:rsidRDefault="00DF06B5" w:rsidP="00DF06B5">
      <w:pPr>
        <w:jc w:val="both"/>
        <w:rPr>
          <w:i/>
          <w:color w:val="4F81BD" w:themeColor="accent1"/>
          <w:szCs w:val="22"/>
        </w:rPr>
      </w:pPr>
    </w:p>
    <w:p w14:paraId="073B9584" w14:textId="77777777" w:rsidR="00DF06B5" w:rsidRDefault="00DF06B5" w:rsidP="00DF06B5">
      <w:pPr>
        <w:jc w:val="both"/>
        <w:rPr>
          <w:i/>
          <w:color w:val="4F81BD" w:themeColor="accent1"/>
          <w:szCs w:val="22"/>
        </w:rPr>
      </w:pPr>
      <w:r>
        <w:rPr>
          <w:i/>
          <w:color w:val="4F81BD" w:themeColor="accent1"/>
          <w:szCs w:val="22"/>
        </w:rPr>
        <w:t xml:space="preserve">Pour toute question juridique relative au présent modèle, vous pouvez contacter « La Boutique de Gestion » - Loïc Bodson – </w:t>
      </w:r>
      <w:hyperlink r:id="rId7" w:history="1">
        <w:r w:rsidRPr="00CE55E9">
          <w:rPr>
            <w:rStyle w:val="Lienhypertexte"/>
            <w:i/>
            <w:szCs w:val="22"/>
          </w:rPr>
          <w:t>lb@boutiquedegestion.be</w:t>
        </w:r>
      </w:hyperlink>
      <w:r>
        <w:rPr>
          <w:i/>
          <w:color w:val="4F81BD" w:themeColor="accent1"/>
          <w:szCs w:val="22"/>
        </w:rPr>
        <w:t xml:space="preserve"> </w:t>
      </w:r>
    </w:p>
    <w:p w14:paraId="13E3A007" w14:textId="77777777" w:rsidR="00DF06B5" w:rsidRDefault="00DF06B5" w:rsidP="00DF06B5">
      <w:pPr>
        <w:jc w:val="both"/>
        <w:rPr>
          <w:i/>
          <w:color w:val="4F81BD" w:themeColor="accent1"/>
          <w:szCs w:val="22"/>
        </w:rPr>
      </w:pPr>
    </w:p>
    <w:p w14:paraId="1E7EF36D" w14:textId="77777777" w:rsidR="00DF06B5" w:rsidRDefault="00DF06B5" w:rsidP="00DF06B5">
      <w:pPr>
        <w:jc w:val="both"/>
        <w:rPr>
          <w:i/>
          <w:color w:val="4F81BD" w:themeColor="accent1"/>
          <w:szCs w:val="22"/>
        </w:rPr>
      </w:pPr>
    </w:p>
    <w:p w14:paraId="074D6FFF" w14:textId="77777777" w:rsidR="00DF06B5" w:rsidRDefault="00DF06B5" w:rsidP="00DF06B5">
      <w:pPr>
        <w:jc w:val="both"/>
        <w:rPr>
          <w:i/>
          <w:color w:val="4F81BD" w:themeColor="accent1"/>
          <w:szCs w:val="22"/>
        </w:rPr>
      </w:pPr>
    </w:p>
    <w:p w14:paraId="40CE437B" w14:textId="77777777" w:rsidR="00DF06B5" w:rsidRDefault="00DF06B5" w:rsidP="00DF06B5">
      <w:pPr>
        <w:jc w:val="both"/>
        <w:rPr>
          <w:i/>
          <w:color w:val="4F81BD" w:themeColor="accent1"/>
          <w:szCs w:val="22"/>
        </w:rPr>
      </w:pPr>
    </w:p>
    <w:p w14:paraId="43FFA837" w14:textId="77777777" w:rsidR="00DF06B5" w:rsidRDefault="00DF06B5" w:rsidP="00DF06B5">
      <w:pPr>
        <w:jc w:val="both"/>
        <w:rPr>
          <w:i/>
          <w:color w:val="4F81BD" w:themeColor="accent1"/>
          <w:szCs w:val="22"/>
        </w:rPr>
      </w:pPr>
    </w:p>
    <w:p w14:paraId="41E51A5A" w14:textId="77777777" w:rsidR="00DF06B5" w:rsidRDefault="00DF06B5" w:rsidP="00DF06B5">
      <w:pPr>
        <w:jc w:val="both"/>
        <w:rPr>
          <w:i/>
          <w:color w:val="4F81BD" w:themeColor="accent1"/>
          <w:szCs w:val="22"/>
        </w:rPr>
      </w:pPr>
    </w:p>
    <w:p w14:paraId="0D30B668" w14:textId="77777777" w:rsidR="00DF06B5" w:rsidRDefault="00DF06B5" w:rsidP="00DF06B5">
      <w:pPr>
        <w:jc w:val="both"/>
        <w:rPr>
          <w:i/>
          <w:color w:val="4F81BD" w:themeColor="accent1"/>
          <w:szCs w:val="22"/>
        </w:rPr>
      </w:pPr>
    </w:p>
    <w:p w14:paraId="20D260BE" w14:textId="77777777" w:rsidR="00DF06B5" w:rsidRDefault="00DF06B5" w:rsidP="00DF06B5">
      <w:pPr>
        <w:jc w:val="both"/>
        <w:rPr>
          <w:i/>
          <w:color w:val="4F81BD" w:themeColor="accent1"/>
          <w:szCs w:val="22"/>
        </w:rPr>
      </w:pPr>
    </w:p>
    <w:p w14:paraId="41D60BE6" w14:textId="77777777" w:rsidR="00DF06B5" w:rsidRDefault="00DF06B5" w:rsidP="00DF06B5">
      <w:pPr>
        <w:jc w:val="both"/>
        <w:rPr>
          <w:i/>
          <w:color w:val="4F81BD" w:themeColor="accent1"/>
          <w:szCs w:val="22"/>
        </w:rPr>
      </w:pPr>
    </w:p>
    <w:p w14:paraId="4B935D35" w14:textId="77777777" w:rsidR="00DF06B5" w:rsidRDefault="00DF06B5" w:rsidP="00DF06B5">
      <w:pPr>
        <w:jc w:val="both"/>
        <w:rPr>
          <w:i/>
          <w:color w:val="4F81BD" w:themeColor="accent1"/>
          <w:szCs w:val="22"/>
        </w:rPr>
      </w:pPr>
    </w:p>
    <w:p w14:paraId="6F6B8E3F" w14:textId="77777777" w:rsidR="00DF06B5" w:rsidRDefault="00DF06B5" w:rsidP="00DF06B5">
      <w:pPr>
        <w:jc w:val="both"/>
        <w:rPr>
          <w:i/>
          <w:color w:val="4F81BD" w:themeColor="accent1"/>
          <w:szCs w:val="22"/>
        </w:rPr>
      </w:pPr>
    </w:p>
    <w:p w14:paraId="0C3CF87B" w14:textId="77777777" w:rsidR="00DF06B5" w:rsidRDefault="00DF06B5" w:rsidP="00DF06B5">
      <w:pPr>
        <w:jc w:val="both"/>
        <w:rPr>
          <w:i/>
          <w:color w:val="4F81BD" w:themeColor="accent1"/>
          <w:szCs w:val="22"/>
        </w:rPr>
      </w:pPr>
    </w:p>
    <w:p w14:paraId="1A154840" w14:textId="77777777" w:rsidR="00DF06B5" w:rsidRDefault="00DF06B5" w:rsidP="00DF06B5">
      <w:pPr>
        <w:jc w:val="both"/>
        <w:rPr>
          <w:i/>
          <w:color w:val="4F81BD" w:themeColor="accent1"/>
          <w:szCs w:val="22"/>
        </w:rPr>
      </w:pPr>
    </w:p>
    <w:p w14:paraId="3D817041" w14:textId="77777777" w:rsidR="00DF06B5" w:rsidRDefault="00DF06B5" w:rsidP="00DF06B5">
      <w:pPr>
        <w:jc w:val="both"/>
        <w:rPr>
          <w:i/>
          <w:color w:val="4F81BD" w:themeColor="accent1"/>
          <w:szCs w:val="22"/>
        </w:rPr>
      </w:pPr>
    </w:p>
    <w:p w14:paraId="29BC3F83" w14:textId="77777777" w:rsidR="00DF06B5" w:rsidRDefault="00DF06B5" w:rsidP="00DF06B5">
      <w:pPr>
        <w:jc w:val="both"/>
        <w:rPr>
          <w:i/>
          <w:color w:val="4F81BD" w:themeColor="accent1"/>
          <w:szCs w:val="22"/>
        </w:rPr>
      </w:pPr>
    </w:p>
    <w:p w14:paraId="35DD4C86" w14:textId="77777777" w:rsidR="00DF06B5" w:rsidRDefault="00DF06B5" w:rsidP="00DF06B5">
      <w:pPr>
        <w:jc w:val="both"/>
        <w:rPr>
          <w:i/>
          <w:color w:val="4F81BD" w:themeColor="accent1"/>
          <w:szCs w:val="22"/>
        </w:rPr>
      </w:pPr>
    </w:p>
    <w:p w14:paraId="05CD728C" w14:textId="77777777" w:rsidR="00DF06B5" w:rsidRDefault="00DF06B5" w:rsidP="00DF06B5">
      <w:pPr>
        <w:jc w:val="both"/>
        <w:rPr>
          <w:i/>
          <w:color w:val="4F81BD" w:themeColor="accent1"/>
          <w:szCs w:val="22"/>
        </w:rPr>
      </w:pPr>
    </w:p>
    <w:p w14:paraId="35B00B60" w14:textId="77777777" w:rsidR="00DF06B5" w:rsidRDefault="00DF06B5" w:rsidP="00DF06B5">
      <w:pPr>
        <w:jc w:val="both"/>
        <w:rPr>
          <w:i/>
          <w:color w:val="4F81BD" w:themeColor="accent1"/>
          <w:szCs w:val="22"/>
        </w:rPr>
      </w:pPr>
    </w:p>
    <w:p w14:paraId="3DB1234A" w14:textId="77777777" w:rsidR="00DF06B5" w:rsidRDefault="00DF06B5" w:rsidP="00DF06B5">
      <w:pPr>
        <w:jc w:val="both"/>
        <w:rPr>
          <w:i/>
          <w:color w:val="4F81BD" w:themeColor="accent1"/>
          <w:szCs w:val="22"/>
        </w:rPr>
      </w:pPr>
    </w:p>
    <w:p w14:paraId="4FA39750" w14:textId="77777777" w:rsidR="00DF06B5" w:rsidRDefault="00DF06B5" w:rsidP="00DF06B5">
      <w:pPr>
        <w:jc w:val="both"/>
        <w:rPr>
          <w:i/>
          <w:color w:val="4F81BD" w:themeColor="accent1"/>
          <w:szCs w:val="22"/>
        </w:rPr>
      </w:pPr>
    </w:p>
    <w:p w14:paraId="51F0B233" w14:textId="77777777" w:rsidR="00DF06B5" w:rsidRDefault="00DF06B5" w:rsidP="00DF06B5">
      <w:pPr>
        <w:jc w:val="both"/>
        <w:rPr>
          <w:i/>
          <w:color w:val="4F81BD" w:themeColor="accent1"/>
          <w:szCs w:val="22"/>
        </w:rPr>
      </w:pPr>
    </w:p>
    <w:p w14:paraId="19F13C13" w14:textId="77777777" w:rsidR="00DF06B5" w:rsidRDefault="00DF06B5" w:rsidP="00DF06B5">
      <w:pPr>
        <w:jc w:val="both"/>
        <w:rPr>
          <w:i/>
          <w:color w:val="4F81BD" w:themeColor="accent1"/>
          <w:szCs w:val="22"/>
        </w:rPr>
      </w:pPr>
    </w:p>
    <w:p w14:paraId="569A6DCE" w14:textId="77777777" w:rsidR="00DF06B5" w:rsidRPr="00B776F9" w:rsidRDefault="00DF06B5" w:rsidP="00DF06B5">
      <w:pPr>
        <w:jc w:val="both"/>
        <w:rPr>
          <w:i/>
          <w:color w:val="4F81BD" w:themeColor="accent1"/>
          <w:szCs w:val="22"/>
        </w:rPr>
      </w:pPr>
    </w:p>
    <w:p w14:paraId="7D736DEB" w14:textId="77777777" w:rsidR="00DF06B5" w:rsidRPr="00096DEC" w:rsidRDefault="00DF06B5" w:rsidP="00DF06B5">
      <w:pPr>
        <w:jc w:val="both"/>
        <w:rPr>
          <w:szCs w:val="22"/>
        </w:rPr>
      </w:pPr>
    </w:p>
    <w:p w14:paraId="504CDAC3" w14:textId="77777777" w:rsidR="00DF06B5" w:rsidRPr="00096DEC" w:rsidRDefault="00DF06B5" w:rsidP="00DF06B5">
      <w:pPr>
        <w:jc w:val="both"/>
        <w:rPr>
          <w:i/>
          <w:color w:val="548DD4" w:themeColor="text2" w:themeTint="99"/>
          <w:szCs w:val="22"/>
        </w:rPr>
      </w:pPr>
    </w:p>
    <w:p w14:paraId="2D87D3E1" w14:textId="77777777" w:rsidR="002A2E92" w:rsidRDefault="002A2E92" w:rsidP="00DF06B5">
      <w:pPr>
        <w:jc w:val="both"/>
        <w:rPr>
          <w:szCs w:val="22"/>
        </w:rPr>
      </w:pPr>
    </w:p>
    <w:p w14:paraId="2F715790" w14:textId="6036B342" w:rsidR="00DF06B5" w:rsidRPr="00096DEC" w:rsidRDefault="00DF06B5" w:rsidP="00DF06B5">
      <w:pPr>
        <w:jc w:val="both"/>
        <w:rPr>
          <w:szCs w:val="22"/>
        </w:rPr>
      </w:pPr>
      <w:r w:rsidRPr="00096DEC">
        <w:rPr>
          <w:szCs w:val="22"/>
        </w:rPr>
        <w:lastRenderedPageBreak/>
        <w:t>Entre,</w:t>
      </w:r>
    </w:p>
    <w:p w14:paraId="2A38F84B" w14:textId="77777777" w:rsidR="00DF06B5" w:rsidRPr="00096DEC" w:rsidRDefault="00DF06B5" w:rsidP="00DF06B5">
      <w:pPr>
        <w:jc w:val="both"/>
        <w:rPr>
          <w:szCs w:val="22"/>
        </w:rPr>
      </w:pPr>
    </w:p>
    <w:p w14:paraId="669A2BF0" w14:textId="77777777" w:rsidR="00DF06B5" w:rsidRPr="00096DEC" w:rsidRDefault="00DF06B5" w:rsidP="00DF06B5">
      <w:pPr>
        <w:jc w:val="both"/>
        <w:rPr>
          <w:szCs w:val="22"/>
        </w:rPr>
      </w:pPr>
      <w:r w:rsidRPr="00096DEC">
        <w:rPr>
          <w:szCs w:val="22"/>
        </w:rPr>
        <w:t xml:space="preserve">D’une part, </w:t>
      </w:r>
      <w:r>
        <w:rPr>
          <w:szCs w:val="22"/>
        </w:rPr>
        <w:t>le/</w:t>
      </w:r>
      <w:r w:rsidRPr="00096DEC">
        <w:rPr>
          <w:szCs w:val="22"/>
        </w:rPr>
        <w:t>la ……………………</w:t>
      </w:r>
      <w:r w:rsidRPr="00096DEC">
        <w:rPr>
          <w:i/>
          <w:color w:val="4F81BD" w:themeColor="accent1"/>
          <w:szCs w:val="22"/>
        </w:rPr>
        <w:t>(dénomination complète)</w:t>
      </w:r>
      <w:r w:rsidRPr="00096DEC">
        <w:rPr>
          <w:szCs w:val="22"/>
        </w:rPr>
        <w:t>,</w:t>
      </w:r>
    </w:p>
    <w:p w14:paraId="43947619" w14:textId="77777777" w:rsidR="00DF06B5" w:rsidRPr="00096DEC" w:rsidRDefault="00DF06B5" w:rsidP="00DF06B5">
      <w:pPr>
        <w:jc w:val="both"/>
        <w:rPr>
          <w:szCs w:val="22"/>
        </w:rPr>
      </w:pPr>
      <w:r>
        <w:rPr>
          <w:szCs w:val="22"/>
        </w:rPr>
        <w:t>Dont le siège</w:t>
      </w:r>
      <w:r w:rsidRPr="00096DEC">
        <w:rPr>
          <w:szCs w:val="22"/>
        </w:rPr>
        <w:t xml:space="preserve"> est situé…………………………………………………………</w:t>
      </w:r>
      <w:r>
        <w:rPr>
          <w:i/>
          <w:color w:val="4F81BD" w:themeColor="accent1"/>
          <w:szCs w:val="22"/>
        </w:rPr>
        <w:t xml:space="preserve">, </w:t>
      </w:r>
    </w:p>
    <w:p w14:paraId="318363BE" w14:textId="77777777" w:rsidR="00DF06B5" w:rsidRPr="00096DEC" w:rsidRDefault="00DF06B5" w:rsidP="00DF06B5">
      <w:pPr>
        <w:jc w:val="both"/>
        <w:rPr>
          <w:szCs w:val="22"/>
        </w:rPr>
      </w:pPr>
      <w:r w:rsidRPr="00096DEC">
        <w:rPr>
          <w:szCs w:val="22"/>
        </w:rPr>
        <w:t>n° d’entreprise ……………………………………………………………………...</w:t>
      </w:r>
      <w:r w:rsidRPr="00096DEC">
        <w:rPr>
          <w:i/>
          <w:color w:val="4F81BD" w:themeColor="accent1"/>
          <w:szCs w:val="22"/>
        </w:rPr>
        <w:t>(</w:t>
      </w:r>
      <w:r>
        <w:rPr>
          <w:i/>
          <w:color w:val="4F81BD" w:themeColor="accent1"/>
          <w:szCs w:val="22"/>
        </w:rPr>
        <w:t>pour les ASBL</w:t>
      </w:r>
      <w:r w:rsidRPr="00096DEC">
        <w:rPr>
          <w:i/>
          <w:color w:val="4F81BD" w:themeColor="accent1"/>
          <w:szCs w:val="22"/>
        </w:rPr>
        <w:t>)</w:t>
      </w:r>
      <w:r w:rsidRPr="00096DEC">
        <w:rPr>
          <w:szCs w:val="22"/>
        </w:rPr>
        <w:t>,</w:t>
      </w:r>
    </w:p>
    <w:p w14:paraId="18962E84" w14:textId="77777777" w:rsidR="00DF06B5" w:rsidRPr="0038041E" w:rsidRDefault="00DF06B5" w:rsidP="00DF06B5">
      <w:pPr>
        <w:jc w:val="both"/>
        <w:rPr>
          <w:i/>
          <w:color w:val="4F81BD" w:themeColor="accent1"/>
          <w:szCs w:val="22"/>
        </w:rPr>
      </w:pPr>
      <w:r w:rsidRPr="00096DEC">
        <w:rPr>
          <w:szCs w:val="22"/>
        </w:rPr>
        <w:t>représentée pa</w:t>
      </w:r>
      <w:r>
        <w:rPr>
          <w:szCs w:val="22"/>
        </w:rPr>
        <w:t>r M.(s)/Mme(s)…………………………………………</w:t>
      </w:r>
      <w:r w:rsidRPr="00096DEC">
        <w:rPr>
          <w:szCs w:val="22"/>
        </w:rPr>
        <w:t xml:space="preserve"> agissant en qualité de …………………………….</w:t>
      </w:r>
    </w:p>
    <w:p w14:paraId="54834429" w14:textId="77777777" w:rsidR="00DF06B5" w:rsidRPr="00096DEC" w:rsidRDefault="00DF06B5" w:rsidP="00DF06B5">
      <w:pPr>
        <w:jc w:val="both"/>
        <w:rPr>
          <w:szCs w:val="22"/>
        </w:rPr>
      </w:pPr>
    </w:p>
    <w:p w14:paraId="4ADABA4D" w14:textId="77777777" w:rsidR="00DF06B5" w:rsidRPr="00096DEC" w:rsidRDefault="00DF06B5" w:rsidP="00DF06B5">
      <w:pPr>
        <w:jc w:val="both"/>
        <w:rPr>
          <w:szCs w:val="22"/>
        </w:rPr>
      </w:pPr>
      <w:r w:rsidRPr="00096DEC">
        <w:rPr>
          <w:szCs w:val="22"/>
        </w:rPr>
        <w:t>Ci-après « </w:t>
      </w:r>
      <w:r>
        <w:rPr>
          <w:szCs w:val="22"/>
        </w:rPr>
        <w:t>le musée</w:t>
      </w:r>
      <w:r w:rsidRPr="00096DEC">
        <w:rPr>
          <w:szCs w:val="22"/>
        </w:rPr>
        <w:t xml:space="preserve"> »</w:t>
      </w:r>
    </w:p>
    <w:p w14:paraId="4429FAE8" w14:textId="77777777" w:rsidR="00DF06B5" w:rsidRPr="00096DEC" w:rsidRDefault="00DF06B5" w:rsidP="00DF06B5">
      <w:pPr>
        <w:jc w:val="both"/>
        <w:rPr>
          <w:szCs w:val="22"/>
        </w:rPr>
      </w:pPr>
    </w:p>
    <w:p w14:paraId="198B7571" w14:textId="77777777" w:rsidR="00DF06B5" w:rsidRPr="00096DEC" w:rsidRDefault="00DF06B5" w:rsidP="00DF06B5">
      <w:pPr>
        <w:jc w:val="both"/>
        <w:rPr>
          <w:szCs w:val="22"/>
        </w:rPr>
      </w:pPr>
      <w:r w:rsidRPr="00096DEC">
        <w:rPr>
          <w:szCs w:val="22"/>
        </w:rPr>
        <w:t xml:space="preserve">Et </w:t>
      </w:r>
    </w:p>
    <w:p w14:paraId="16253DC1" w14:textId="77777777" w:rsidR="00DF06B5" w:rsidRPr="00096DEC" w:rsidRDefault="00DF06B5" w:rsidP="00DF06B5">
      <w:pPr>
        <w:jc w:val="both"/>
        <w:rPr>
          <w:szCs w:val="22"/>
        </w:rPr>
      </w:pPr>
      <w:r>
        <w:rPr>
          <w:szCs w:val="22"/>
        </w:rPr>
        <w:t>D’autre part, M.</w:t>
      </w:r>
      <w:r w:rsidRPr="00096DEC">
        <w:rPr>
          <w:szCs w:val="22"/>
        </w:rPr>
        <w:t>/Mme …………………………………….,………………</w:t>
      </w:r>
      <w:r w:rsidRPr="00096DEC">
        <w:rPr>
          <w:i/>
          <w:color w:val="4F81BD" w:themeColor="accent1"/>
          <w:szCs w:val="22"/>
        </w:rPr>
        <w:t>(nom(s), prénom(s))</w:t>
      </w:r>
      <w:r w:rsidRPr="00096DEC">
        <w:rPr>
          <w:szCs w:val="22"/>
        </w:rPr>
        <w:t>,</w:t>
      </w:r>
    </w:p>
    <w:p w14:paraId="2DBED674" w14:textId="77777777" w:rsidR="00DF06B5" w:rsidRPr="003666A3" w:rsidRDefault="00DF06B5" w:rsidP="00DF06B5">
      <w:pPr>
        <w:jc w:val="both"/>
        <w:rPr>
          <w:i/>
          <w:color w:val="4F81BD" w:themeColor="accent1"/>
          <w:szCs w:val="22"/>
        </w:rPr>
      </w:pPr>
      <w:r w:rsidRPr="00096DEC">
        <w:rPr>
          <w:szCs w:val="22"/>
        </w:rPr>
        <w:t xml:space="preserve">en sa qualité de </w:t>
      </w:r>
      <w:r>
        <w:rPr>
          <w:szCs w:val="22"/>
        </w:rPr>
        <w:t xml:space="preserve">guide conférencier / de guide régional / de guide accompagnateur de randonnée / de guide grand tourisme / de guide local ou thématique / de guide nature – aventure / de guide découverte de la nature / animateur pédagogique / modérateur de workshop ou de réunion / … </w:t>
      </w:r>
      <w:r w:rsidRPr="003666A3">
        <w:rPr>
          <w:i/>
          <w:color w:val="4F81BD" w:themeColor="accent1"/>
          <w:szCs w:val="22"/>
        </w:rPr>
        <w:t>(choisissez une de ces fonctions)</w:t>
      </w:r>
    </w:p>
    <w:p w14:paraId="0D35E29B" w14:textId="77777777" w:rsidR="00DF06B5" w:rsidRPr="00096DEC" w:rsidRDefault="00DF06B5" w:rsidP="00DF06B5">
      <w:pPr>
        <w:jc w:val="both"/>
        <w:rPr>
          <w:szCs w:val="22"/>
        </w:rPr>
      </w:pPr>
      <w:r w:rsidRPr="00096DEC">
        <w:rPr>
          <w:szCs w:val="22"/>
        </w:rPr>
        <w:t>n° national ……………………………………………………………………………………,</w:t>
      </w:r>
    </w:p>
    <w:p w14:paraId="67430C34" w14:textId="77777777" w:rsidR="00DF06B5" w:rsidRPr="00096DEC" w:rsidRDefault="00DF06B5" w:rsidP="00DF06B5">
      <w:pPr>
        <w:jc w:val="both"/>
        <w:rPr>
          <w:szCs w:val="22"/>
        </w:rPr>
      </w:pPr>
      <w:r w:rsidRPr="00096DEC">
        <w:rPr>
          <w:szCs w:val="22"/>
        </w:rPr>
        <w:t>domicilié(e) à……………………………..……………………………………………………</w:t>
      </w:r>
    </w:p>
    <w:p w14:paraId="12381410" w14:textId="77777777" w:rsidR="00DF06B5" w:rsidRPr="00096DEC" w:rsidRDefault="00DF06B5" w:rsidP="00DF06B5">
      <w:pPr>
        <w:jc w:val="both"/>
        <w:rPr>
          <w:szCs w:val="22"/>
        </w:rPr>
      </w:pPr>
    </w:p>
    <w:p w14:paraId="0C66763E" w14:textId="77777777" w:rsidR="00DF06B5" w:rsidRPr="00096DEC" w:rsidRDefault="00DF06B5" w:rsidP="00DF06B5">
      <w:pPr>
        <w:jc w:val="both"/>
        <w:rPr>
          <w:szCs w:val="22"/>
        </w:rPr>
      </w:pPr>
    </w:p>
    <w:p w14:paraId="51D2E67D" w14:textId="77777777" w:rsidR="00DF06B5" w:rsidRPr="00096DEC" w:rsidRDefault="00DF06B5" w:rsidP="00DF06B5">
      <w:pPr>
        <w:jc w:val="both"/>
        <w:rPr>
          <w:szCs w:val="22"/>
        </w:rPr>
      </w:pPr>
      <w:r w:rsidRPr="00096DEC">
        <w:rPr>
          <w:szCs w:val="22"/>
        </w:rPr>
        <w:t xml:space="preserve">Ci-après « le </w:t>
      </w:r>
      <w:r>
        <w:rPr>
          <w:szCs w:val="22"/>
        </w:rPr>
        <w:t>guide</w:t>
      </w:r>
      <w:r w:rsidRPr="00096DEC">
        <w:rPr>
          <w:szCs w:val="22"/>
        </w:rPr>
        <w:t> ».</w:t>
      </w:r>
    </w:p>
    <w:p w14:paraId="22E12B91" w14:textId="77777777" w:rsidR="00DF06B5" w:rsidRPr="00096DEC" w:rsidRDefault="00DF06B5" w:rsidP="00DF06B5">
      <w:pPr>
        <w:jc w:val="both"/>
        <w:rPr>
          <w:szCs w:val="22"/>
        </w:rPr>
      </w:pPr>
    </w:p>
    <w:p w14:paraId="33513191" w14:textId="77777777" w:rsidR="00DF06B5" w:rsidRPr="00096DEC" w:rsidRDefault="00DF06B5" w:rsidP="00DF06B5">
      <w:pPr>
        <w:jc w:val="both"/>
        <w:rPr>
          <w:szCs w:val="22"/>
        </w:rPr>
      </w:pPr>
      <w:r w:rsidRPr="00096DEC">
        <w:rPr>
          <w:szCs w:val="22"/>
        </w:rPr>
        <w:t>Il est convenu ce qui suit :</w:t>
      </w:r>
    </w:p>
    <w:p w14:paraId="4CE763FD" w14:textId="77777777" w:rsidR="00DF06B5" w:rsidRPr="00096DEC" w:rsidRDefault="00DF06B5" w:rsidP="00DF06B5">
      <w:pPr>
        <w:jc w:val="both"/>
        <w:rPr>
          <w:szCs w:val="22"/>
        </w:rPr>
      </w:pPr>
    </w:p>
    <w:p w14:paraId="63F3B25B" w14:textId="77777777" w:rsidR="00DF06B5" w:rsidRPr="00096DEC" w:rsidRDefault="00DF06B5" w:rsidP="00DF06B5">
      <w:pPr>
        <w:jc w:val="both"/>
        <w:rPr>
          <w:szCs w:val="22"/>
        </w:rPr>
      </w:pPr>
    </w:p>
    <w:p w14:paraId="170E37E9" w14:textId="77777777" w:rsidR="00DF06B5" w:rsidRPr="00096DEC" w:rsidRDefault="00DF06B5" w:rsidP="00DF06B5">
      <w:pPr>
        <w:jc w:val="both"/>
        <w:rPr>
          <w:szCs w:val="22"/>
          <w:u w:val="single"/>
        </w:rPr>
      </w:pPr>
      <w:r w:rsidRPr="00096DEC">
        <w:rPr>
          <w:szCs w:val="22"/>
          <w:u w:val="single"/>
        </w:rPr>
        <w:t xml:space="preserve">Titre 1 : Objet de la convention. </w:t>
      </w:r>
    </w:p>
    <w:p w14:paraId="178399DF" w14:textId="77777777" w:rsidR="00DF06B5" w:rsidRPr="00096DEC" w:rsidRDefault="00DF06B5" w:rsidP="00DF06B5">
      <w:pPr>
        <w:jc w:val="both"/>
        <w:rPr>
          <w:szCs w:val="22"/>
        </w:rPr>
      </w:pPr>
    </w:p>
    <w:p w14:paraId="2EB2CAA4" w14:textId="77777777" w:rsidR="00DF06B5" w:rsidRPr="00096DEC" w:rsidRDefault="00DF06B5" w:rsidP="00DF06B5">
      <w:pPr>
        <w:jc w:val="both"/>
        <w:rPr>
          <w:szCs w:val="22"/>
        </w:rPr>
      </w:pPr>
      <w:r w:rsidRPr="00096DEC">
        <w:rPr>
          <w:szCs w:val="22"/>
        </w:rPr>
        <w:t xml:space="preserve">Article 1 : </w:t>
      </w:r>
    </w:p>
    <w:p w14:paraId="1C14CC1F" w14:textId="77777777" w:rsidR="00DF06B5" w:rsidRPr="00096DEC" w:rsidRDefault="00DF06B5" w:rsidP="00DF06B5">
      <w:pPr>
        <w:jc w:val="both"/>
        <w:rPr>
          <w:szCs w:val="22"/>
        </w:rPr>
      </w:pPr>
    </w:p>
    <w:p w14:paraId="64E7933B" w14:textId="77777777" w:rsidR="00DF06B5" w:rsidRPr="003666A3" w:rsidRDefault="00DF06B5" w:rsidP="00DF06B5">
      <w:pPr>
        <w:jc w:val="both"/>
        <w:rPr>
          <w:i/>
          <w:color w:val="548DD4" w:themeColor="text2" w:themeTint="99"/>
          <w:szCs w:val="22"/>
        </w:rPr>
      </w:pPr>
      <w:r w:rsidRPr="00096DEC">
        <w:rPr>
          <w:szCs w:val="22"/>
        </w:rPr>
        <w:t>L’objet de la présente convention est de fixer le ca</w:t>
      </w:r>
      <w:r>
        <w:rPr>
          <w:szCs w:val="22"/>
        </w:rPr>
        <w:t>dre de la collaboration entre le musée et le guide, dans le cadre de ....</w:t>
      </w:r>
      <w:r w:rsidRPr="003666A3">
        <w:t xml:space="preserve"> </w:t>
      </w:r>
      <w:r w:rsidRPr="003666A3">
        <w:rPr>
          <w:i/>
          <w:color w:val="548DD4" w:themeColor="text2" w:themeTint="99"/>
          <w:szCs w:val="22"/>
        </w:rPr>
        <w:t>(décrivez ici le contenu de la prestation, et par exemple « l’accompagnement commenté d’un groupe pour l’exposition XYZ »</w:t>
      </w:r>
      <w:r>
        <w:rPr>
          <w:i/>
          <w:color w:val="548DD4" w:themeColor="text2" w:themeTint="99"/>
          <w:szCs w:val="22"/>
        </w:rPr>
        <w:t>)</w:t>
      </w:r>
    </w:p>
    <w:p w14:paraId="230833B3" w14:textId="77777777" w:rsidR="00DF06B5" w:rsidRPr="00096DEC" w:rsidRDefault="00DF06B5" w:rsidP="00DF06B5">
      <w:pPr>
        <w:jc w:val="both"/>
        <w:rPr>
          <w:szCs w:val="22"/>
        </w:rPr>
      </w:pPr>
    </w:p>
    <w:p w14:paraId="0CB417C6" w14:textId="77777777" w:rsidR="00DF06B5" w:rsidRPr="00096DEC" w:rsidRDefault="00DF06B5" w:rsidP="00DF06B5">
      <w:pPr>
        <w:jc w:val="both"/>
        <w:rPr>
          <w:szCs w:val="22"/>
        </w:rPr>
      </w:pPr>
      <w:r>
        <w:rPr>
          <w:szCs w:val="22"/>
        </w:rPr>
        <w:t xml:space="preserve">A partir du …. </w:t>
      </w:r>
      <w:r w:rsidRPr="00EA107F">
        <w:rPr>
          <w:i/>
          <w:color w:val="548DD4" w:themeColor="text2" w:themeTint="99"/>
          <w:szCs w:val="22"/>
        </w:rPr>
        <w:t>(date)</w:t>
      </w:r>
      <w:r>
        <w:rPr>
          <w:szCs w:val="22"/>
        </w:rPr>
        <w:t xml:space="preserve"> les prestations en tant que guide seront exécutées</w:t>
      </w:r>
      <w:r w:rsidRPr="00096DEC">
        <w:rPr>
          <w:i/>
          <w:color w:val="548DD4" w:themeColor="text2" w:themeTint="99"/>
          <w:szCs w:val="22"/>
        </w:rPr>
        <w:t> :</w:t>
      </w:r>
    </w:p>
    <w:p w14:paraId="7400ADD1" w14:textId="77777777" w:rsidR="00DF06B5" w:rsidRPr="002A2E92" w:rsidRDefault="00DF06B5" w:rsidP="00DF06B5">
      <w:pPr>
        <w:pStyle w:val="Paragraphedeliste"/>
        <w:numPr>
          <w:ilvl w:val="0"/>
          <w:numId w:val="1"/>
        </w:numPr>
        <w:jc w:val="both"/>
        <w:rPr>
          <w:rFonts w:ascii="Times New Roman" w:hAnsi="Times New Roman"/>
          <w:sz w:val="24"/>
        </w:rPr>
      </w:pPr>
      <w:r w:rsidRPr="002A2E92">
        <w:rPr>
          <w:rFonts w:ascii="Times New Roman" w:hAnsi="Times New Roman"/>
          <w:sz w:val="24"/>
        </w:rPr>
        <w:t>aux conditions de la présente convention,</w:t>
      </w:r>
    </w:p>
    <w:p w14:paraId="59190F2E" w14:textId="77777777" w:rsidR="00DF06B5" w:rsidRPr="002A2E92" w:rsidRDefault="00DF06B5" w:rsidP="00DF06B5">
      <w:pPr>
        <w:pStyle w:val="Paragraphedeliste"/>
        <w:numPr>
          <w:ilvl w:val="0"/>
          <w:numId w:val="1"/>
        </w:numPr>
        <w:jc w:val="both"/>
        <w:rPr>
          <w:rFonts w:ascii="Times New Roman" w:hAnsi="Times New Roman"/>
          <w:sz w:val="24"/>
        </w:rPr>
      </w:pPr>
      <w:r w:rsidRPr="002A2E92">
        <w:rPr>
          <w:rFonts w:ascii="Times New Roman" w:hAnsi="Times New Roman"/>
          <w:sz w:val="24"/>
        </w:rPr>
        <w:t xml:space="preserve">dans le cadre des règles s’appliquant à l’organisation du musée, à savoir… </w:t>
      </w:r>
      <w:r w:rsidRPr="002A2E92">
        <w:rPr>
          <w:rFonts w:ascii="Times New Roman" w:hAnsi="Times New Roman"/>
          <w:i/>
          <w:color w:val="548DD4" w:themeColor="text2" w:themeTint="99"/>
          <w:sz w:val="24"/>
        </w:rPr>
        <w:t>(complétez par les différents textes applicables à l’organisation du musée : statuts, ROI, charte, document reprenant des recommandations…)</w:t>
      </w:r>
    </w:p>
    <w:p w14:paraId="3168330D" w14:textId="77777777" w:rsidR="00DF06B5" w:rsidRPr="002A2E92" w:rsidRDefault="00DF06B5" w:rsidP="00DF06B5">
      <w:pPr>
        <w:pStyle w:val="Paragraphedeliste"/>
        <w:numPr>
          <w:ilvl w:val="0"/>
          <w:numId w:val="1"/>
        </w:numPr>
        <w:jc w:val="both"/>
        <w:rPr>
          <w:rFonts w:ascii="Times New Roman" w:hAnsi="Times New Roman"/>
          <w:sz w:val="24"/>
        </w:rPr>
      </w:pPr>
      <w:r w:rsidRPr="002A2E92">
        <w:rPr>
          <w:rFonts w:ascii="Times New Roman" w:hAnsi="Times New Roman"/>
          <w:sz w:val="24"/>
        </w:rPr>
        <w:t>ainsi que dans le respect des règles inhérentes à l’exercice de sa profession, dans les salles du musée, ou dans le cas où il devrait assurer des visites à l’extérieur du musée.</w:t>
      </w:r>
    </w:p>
    <w:p w14:paraId="057B3D50" w14:textId="77777777" w:rsidR="00DF06B5" w:rsidRPr="00096DEC" w:rsidRDefault="00DF06B5" w:rsidP="00DF06B5">
      <w:pPr>
        <w:jc w:val="both"/>
        <w:rPr>
          <w:szCs w:val="22"/>
        </w:rPr>
      </w:pPr>
    </w:p>
    <w:p w14:paraId="63EBD364" w14:textId="77777777" w:rsidR="00DF06B5" w:rsidRPr="00096DEC" w:rsidRDefault="00DF06B5" w:rsidP="00DF06B5">
      <w:pPr>
        <w:jc w:val="both"/>
        <w:rPr>
          <w:szCs w:val="22"/>
        </w:rPr>
      </w:pPr>
      <w:r w:rsidRPr="00096DEC">
        <w:rPr>
          <w:szCs w:val="22"/>
        </w:rPr>
        <w:t xml:space="preserve">Les deux parties à la présente convention souhaitent que la collaboration dont elle est l’objet soit fondée sur une indépendance mutuelle, et qu’elle se déroule selon les modalités et conditions définies ci-après. </w:t>
      </w:r>
    </w:p>
    <w:p w14:paraId="69199F68" w14:textId="77777777" w:rsidR="00DF06B5" w:rsidRPr="00096DEC" w:rsidRDefault="00DF06B5" w:rsidP="00DF06B5">
      <w:pPr>
        <w:jc w:val="both"/>
        <w:rPr>
          <w:szCs w:val="22"/>
        </w:rPr>
      </w:pPr>
    </w:p>
    <w:p w14:paraId="17055132" w14:textId="77777777" w:rsidR="00DF06B5" w:rsidRPr="00096DEC" w:rsidRDefault="00DF06B5" w:rsidP="00DF06B5">
      <w:pPr>
        <w:jc w:val="both"/>
        <w:rPr>
          <w:szCs w:val="22"/>
        </w:rPr>
      </w:pPr>
      <w:r w:rsidRPr="00096DEC">
        <w:rPr>
          <w:szCs w:val="22"/>
        </w:rPr>
        <w:t xml:space="preserve">Le </w:t>
      </w:r>
      <w:r>
        <w:rPr>
          <w:szCs w:val="22"/>
        </w:rPr>
        <w:t xml:space="preserve">guide </w:t>
      </w:r>
      <w:r w:rsidRPr="00096DEC">
        <w:rPr>
          <w:szCs w:val="22"/>
        </w:rPr>
        <w:t>s’engage à fournir ses prestations en toute autonomie, et les exécutera au mieux et de bonne foi.</w:t>
      </w:r>
      <w:r>
        <w:rPr>
          <w:szCs w:val="22"/>
        </w:rPr>
        <w:t xml:space="preserve"> En outre, le guide veillera à la neutralité de son discours et un devoir de réserve lui incombe durant l’exercice de ses activités avec le public au sein du musée.  </w:t>
      </w:r>
      <w:r w:rsidRPr="00096DEC">
        <w:rPr>
          <w:szCs w:val="22"/>
        </w:rPr>
        <w:t xml:space="preserve"> </w:t>
      </w:r>
    </w:p>
    <w:p w14:paraId="42089AAB" w14:textId="77777777" w:rsidR="00DF06B5" w:rsidRDefault="00DF06B5" w:rsidP="00DF06B5">
      <w:pPr>
        <w:jc w:val="both"/>
        <w:rPr>
          <w:szCs w:val="22"/>
        </w:rPr>
      </w:pPr>
    </w:p>
    <w:p w14:paraId="5F22721A" w14:textId="77777777" w:rsidR="00DF06B5" w:rsidRPr="00096DEC" w:rsidRDefault="00DF06B5" w:rsidP="00DF06B5">
      <w:pPr>
        <w:jc w:val="both"/>
        <w:rPr>
          <w:szCs w:val="22"/>
          <w:u w:val="single"/>
        </w:rPr>
      </w:pPr>
      <w:r>
        <w:rPr>
          <w:szCs w:val="22"/>
          <w:u w:val="single"/>
        </w:rPr>
        <w:t>Titre 2</w:t>
      </w:r>
      <w:r w:rsidRPr="00096DEC">
        <w:rPr>
          <w:szCs w:val="22"/>
          <w:u w:val="single"/>
        </w:rPr>
        <w:t> : Durée et fin de la convention</w:t>
      </w:r>
    </w:p>
    <w:p w14:paraId="4780436F" w14:textId="77777777" w:rsidR="00DF06B5" w:rsidRPr="00096DEC" w:rsidRDefault="00DF06B5" w:rsidP="00DF06B5">
      <w:pPr>
        <w:jc w:val="both"/>
        <w:rPr>
          <w:szCs w:val="22"/>
          <w:u w:val="single"/>
        </w:rPr>
      </w:pPr>
    </w:p>
    <w:p w14:paraId="1EA7DA0F" w14:textId="77777777" w:rsidR="00DF06B5" w:rsidRDefault="00DF06B5" w:rsidP="00DF06B5">
      <w:pPr>
        <w:jc w:val="both"/>
        <w:rPr>
          <w:szCs w:val="22"/>
        </w:rPr>
      </w:pPr>
      <w:r>
        <w:rPr>
          <w:szCs w:val="22"/>
        </w:rPr>
        <w:t>Article 2</w:t>
      </w:r>
      <w:r w:rsidRPr="00096DEC">
        <w:rPr>
          <w:szCs w:val="22"/>
        </w:rPr>
        <w:t xml:space="preserve"> : </w:t>
      </w:r>
    </w:p>
    <w:p w14:paraId="28653809" w14:textId="77777777" w:rsidR="00DF06B5" w:rsidRDefault="00DF06B5" w:rsidP="00DF06B5">
      <w:pPr>
        <w:jc w:val="both"/>
        <w:rPr>
          <w:szCs w:val="22"/>
        </w:rPr>
      </w:pPr>
    </w:p>
    <w:p w14:paraId="4E2368CA" w14:textId="77777777" w:rsidR="00DF06B5" w:rsidRDefault="00DF06B5" w:rsidP="00DF06B5">
      <w:pPr>
        <w:jc w:val="both"/>
        <w:rPr>
          <w:i/>
          <w:color w:val="548DD4" w:themeColor="text2" w:themeTint="99"/>
          <w:szCs w:val="22"/>
        </w:rPr>
      </w:pPr>
      <w:r w:rsidRPr="00860FEE">
        <w:rPr>
          <w:i/>
          <w:color w:val="548DD4" w:themeColor="text2" w:themeTint="99"/>
          <w:szCs w:val="22"/>
        </w:rPr>
        <w:t>Option 1.</w:t>
      </w:r>
    </w:p>
    <w:p w14:paraId="3F77FE13" w14:textId="77777777" w:rsidR="00DF06B5" w:rsidRDefault="00DF06B5" w:rsidP="00DF06B5">
      <w:pPr>
        <w:jc w:val="both"/>
        <w:rPr>
          <w:szCs w:val="22"/>
        </w:rPr>
      </w:pPr>
      <w:r>
        <w:rPr>
          <w:szCs w:val="22"/>
        </w:rPr>
        <w:t xml:space="preserve">La présente convention est conclue dans le cadre de … </w:t>
      </w:r>
      <w:r w:rsidRPr="00860FEE">
        <w:rPr>
          <w:i/>
          <w:color w:val="548DD4" w:themeColor="text2" w:themeTint="99"/>
          <w:szCs w:val="22"/>
        </w:rPr>
        <w:t>(décrivez l’exposition ou l’activité dans laquelle</w:t>
      </w:r>
      <w:r>
        <w:rPr>
          <w:i/>
          <w:color w:val="548DD4" w:themeColor="text2" w:themeTint="99"/>
          <w:szCs w:val="22"/>
        </w:rPr>
        <w:t xml:space="preserve"> s’inscrit cette collaboration)</w:t>
      </w:r>
      <w:r>
        <w:rPr>
          <w:szCs w:val="22"/>
        </w:rPr>
        <w:t xml:space="preserve"> qui débute le … </w:t>
      </w:r>
      <w:r w:rsidRPr="00860FEE">
        <w:rPr>
          <w:i/>
          <w:color w:val="548DD4" w:themeColor="text2" w:themeTint="99"/>
          <w:szCs w:val="22"/>
        </w:rPr>
        <w:t>(date)</w:t>
      </w:r>
      <w:r>
        <w:rPr>
          <w:szCs w:val="22"/>
        </w:rPr>
        <w:t xml:space="preserve">. La convention prendra fin à l’issue l’activité. En cas de prolongation de l’activité, le musée doit avertir le guide endéans les deux semaines. </w:t>
      </w:r>
    </w:p>
    <w:p w14:paraId="795AFFEE" w14:textId="77777777" w:rsidR="00DF06B5" w:rsidRDefault="00DF06B5" w:rsidP="00DF06B5">
      <w:pPr>
        <w:jc w:val="both"/>
        <w:rPr>
          <w:szCs w:val="22"/>
        </w:rPr>
      </w:pPr>
    </w:p>
    <w:p w14:paraId="33195648" w14:textId="77777777" w:rsidR="00DF06B5" w:rsidRPr="00860FEE" w:rsidRDefault="00DF06B5" w:rsidP="00DF06B5">
      <w:pPr>
        <w:jc w:val="both"/>
        <w:rPr>
          <w:i/>
          <w:color w:val="548DD4" w:themeColor="text2" w:themeTint="99"/>
          <w:szCs w:val="22"/>
        </w:rPr>
      </w:pPr>
      <w:r w:rsidRPr="00860FEE">
        <w:rPr>
          <w:i/>
          <w:color w:val="548DD4" w:themeColor="text2" w:themeTint="99"/>
          <w:szCs w:val="22"/>
        </w:rPr>
        <w:t>Option 2.</w:t>
      </w:r>
    </w:p>
    <w:p w14:paraId="6E0FD5B4" w14:textId="77777777" w:rsidR="00DF06B5" w:rsidRDefault="00DF06B5" w:rsidP="00DF06B5">
      <w:pPr>
        <w:jc w:val="both"/>
        <w:rPr>
          <w:szCs w:val="22"/>
        </w:rPr>
      </w:pPr>
      <w:r w:rsidRPr="00096DEC">
        <w:rPr>
          <w:szCs w:val="22"/>
        </w:rPr>
        <w:t>La présente c</w:t>
      </w:r>
      <w:r>
        <w:rPr>
          <w:szCs w:val="22"/>
        </w:rPr>
        <w:t xml:space="preserve">onvention est conclue à durée déterminée, du … au … </w:t>
      </w:r>
      <w:r w:rsidRPr="00601BBF">
        <w:rPr>
          <w:i/>
          <w:color w:val="548DD4" w:themeColor="text2" w:themeTint="99"/>
          <w:szCs w:val="22"/>
        </w:rPr>
        <w:t>(date)</w:t>
      </w:r>
      <w:r>
        <w:rPr>
          <w:szCs w:val="22"/>
        </w:rPr>
        <w:t xml:space="preserve">. </w:t>
      </w:r>
    </w:p>
    <w:p w14:paraId="70865A84" w14:textId="77777777" w:rsidR="00DF06B5" w:rsidRDefault="00DF06B5" w:rsidP="00DF06B5">
      <w:pPr>
        <w:jc w:val="both"/>
        <w:rPr>
          <w:szCs w:val="22"/>
        </w:rPr>
      </w:pPr>
    </w:p>
    <w:p w14:paraId="6D4B6B2B" w14:textId="77777777" w:rsidR="00DF06B5" w:rsidRPr="00860FEE" w:rsidRDefault="00DF06B5" w:rsidP="00DF06B5">
      <w:pPr>
        <w:jc w:val="both"/>
        <w:rPr>
          <w:i/>
          <w:color w:val="548DD4" w:themeColor="text2" w:themeTint="99"/>
          <w:szCs w:val="22"/>
        </w:rPr>
      </w:pPr>
      <w:r w:rsidRPr="00860FEE">
        <w:rPr>
          <w:i/>
          <w:color w:val="548DD4" w:themeColor="text2" w:themeTint="99"/>
          <w:szCs w:val="22"/>
        </w:rPr>
        <w:t>Option 3 </w:t>
      </w:r>
    </w:p>
    <w:p w14:paraId="015B3C26" w14:textId="77777777" w:rsidR="00DF06B5" w:rsidRPr="00601BBF" w:rsidRDefault="00DF06B5" w:rsidP="00DF06B5">
      <w:pPr>
        <w:jc w:val="both"/>
        <w:rPr>
          <w:i/>
          <w:color w:val="548DD4" w:themeColor="text2" w:themeTint="99"/>
          <w:szCs w:val="22"/>
        </w:rPr>
      </w:pPr>
      <w:r w:rsidRPr="00096DEC">
        <w:rPr>
          <w:szCs w:val="22"/>
        </w:rPr>
        <w:t>La présente c</w:t>
      </w:r>
      <w:r>
        <w:rPr>
          <w:szCs w:val="22"/>
        </w:rPr>
        <w:t xml:space="preserve">onvention est conclue à durée déterminée, pour les visites suivantes : … </w:t>
      </w:r>
      <w:r w:rsidRPr="00601BBF">
        <w:rPr>
          <w:i/>
          <w:color w:val="548DD4" w:themeColor="text2" w:themeTint="99"/>
          <w:szCs w:val="22"/>
        </w:rPr>
        <w:t>(précisez chacune des visites : date, et créneau horaire)</w:t>
      </w:r>
    </w:p>
    <w:p w14:paraId="241F2418" w14:textId="77777777" w:rsidR="00DF06B5" w:rsidRDefault="00DF06B5" w:rsidP="00DF06B5">
      <w:pPr>
        <w:jc w:val="both"/>
        <w:rPr>
          <w:i/>
          <w:color w:val="548DD4" w:themeColor="text2" w:themeTint="99"/>
          <w:szCs w:val="22"/>
        </w:rPr>
      </w:pPr>
    </w:p>
    <w:p w14:paraId="59B87F97" w14:textId="77777777" w:rsidR="00DF06B5" w:rsidRPr="00096DEC" w:rsidRDefault="00DF06B5" w:rsidP="00DF06B5">
      <w:pPr>
        <w:jc w:val="both"/>
        <w:rPr>
          <w:i/>
          <w:color w:val="548DD4" w:themeColor="text2" w:themeTint="99"/>
          <w:szCs w:val="22"/>
        </w:rPr>
      </w:pPr>
      <w:r>
        <w:rPr>
          <w:i/>
          <w:color w:val="548DD4" w:themeColor="text2" w:themeTint="99"/>
          <w:szCs w:val="22"/>
        </w:rPr>
        <w:t>(choisissez une de ces 3 options)</w:t>
      </w:r>
    </w:p>
    <w:p w14:paraId="1603A527" w14:textId="77777777" w:rsidR="00DF06B5" w:rsidRPr="00096DEC" w:rsidRDefault="00DF06B5" w:rsidP="00DF06B5">
      <w:pPr>
        <w:jc w:val="both"/>
        <w:rPr>
          <w:szCs w:val="22"/>
        </w:rPr>
      </w:pPr>
    </w:p>
    <w:p w14:paraId="24E38A82" w14:textId="77777777" w:rsidR="00DF06B5" w:rsidRPr="00096DEC" w:rsidRDefault="00DF06B5" w:rsidP="00DF06B5">
      <w:pPr>
        <w:jc w:val="both"/>
        <w:rPr>
          <w:szCs w:val="22"/>
        </w:rPr>
      </w:pPr>
      <w:r w:rsidRPr="00096DEC">
        <w:rPr>
          <w:szCs w:val="22"/>
        </w:rPr>
        <w:t>Elle peut être résiliée à tout moment par chacune des parties, pour</w:t>
      </w:r>
      <w:r>
        <w:rPr>
          <w:szCs w:val="22"/>
        </w:rPr>
        <w:t xml:space="preserve"> autant que le délai de préavis</w:t>
      </w:r>
      <w:r>
        <w:rPr>
          <w:i/>
          <w:color w:val="548DD4" w:themeColor="text2" w:themeTint="99"/>
          <w:szCs w:val="22"/>
        </w:rPr>
        <w:t xml:space="preserve"> </w:t>
      </w:r>
      <w:r w:rsidRPr="000602E0">
        <w:rPr>
          <w:szCs w:val="22"/>
        </w:rPr>
        <w:t xml:space="preserve">de … </w:t>
      </w:r>
      <w:r w:rsidRPr="00860FEE">
        <w:rPr>
          <w:i/>
          <w:color w:val="548DD4" w:themeColor="text2" w:themeTint="99"/>
          <w:szCs w:val="22"/>
        </w:rPr>
        <w:t>(indiquez ici une durée de préavis de X jours</w:t>
      </w:r>
      <w:r>
        <w:rPr>
          <w:i/>
          <w:color w:val="548DD4" w:themeColor="text2" w:themeTint="99"/>
          <w:szCs w:val="22"/>
        </w:rPr>
        <w:t xml:space="preserve"> </w:t>
      </w:r>
      <w:r w:rsidRPr="00860FEE">
        <w:rPr>
          <w:i/>
          <w:color w:val="548DD4" w:themeColor="text2" w:themeTint="99"/>
          <w:szCs w:val="22"/>
        </w:rPr>
        <w:t>/</w:t>
      </w:r>
      <w:r>
        <w:rPr>
          <w:i/>
          <w:color w:val="548DD4" w:themeColor="text2" w:themeTint="99"/>
          <w:szCs w:val="22"/>
        </w:rPr>
        <w:t xml:space="preserve"> </w:t>
      </w:r>
      <w:r w:rsidRPr="00860FEE">
        <w:rPr>
          <w:i/>
          <w:color w:val="548DD4" w:themeColor="text2" w:themeTint="99"/>
          <w:szCs w:val="22"/>
        </w:rPr>
        <w:t>semaines</w:t>
      </w:r>
      <w:r>
        <w:rPr>
          <w:i/>
          <w:color w:val="548DD4" w:themeColor="text2" w:themeTint="99"/>
          <w:szCs w:val="22"/>
        </w:rPr>
        <w:t xml:space="preserve"> </w:t>
      </w:r>
      <w:r w:rsidRPr="00860FEE">
        <w:rPr>
          <w:i/>
          <w:color w:val="548DD4" w:themeColor="text2" w:themeTint="99"/>
          <w:szCs w:val="22"/>
        </w:rPr>
        <w:t>/</w:t>
      </w:r>
      <w:r>
        <w:rPr>
          <w:i/>
          <w:color w:val="548DD4" w:themeColor="text2" w:themeTint="99"/>
          <w:szCs w:val="22"/>
        </w:rPr>
        <w:t xml:space="preserve"> </w:t>
      </w:r>
      <w:r w:rsidRPr="00860FEE">
        <w:rPr>
          <w:i/>
          <w:color w:val="548DD4" w:themeColor="text2" w:themeTint="99"/>
          <w:szCs w:val="22"/>
        </w:rPr>
        <w:t>mois</w:t>
      </w:r>
      <w:r>
        <w:rPr>
          <w:i/>
          <w:color w:val="548DD4" w:themeColor="text2" w:themeTint="99"/>
          <w:szCs w:val="22"/>
        </w:rPr>
        <w:t>, à modaliser suivant la durée de la convention)</w:t>
      </w:r>
      <w:r>
        <w:rPr>
          <w:szCs w:val="22"/>
        </w:rPr>
        <w:t xml:space="preserve"> soit respecté.</w:t>
      </w:r>
    </w:p>
    <w:p w14:paraId="48455FB0" w14:textId="77777777" w:rsidR="00DF06B5" w:rsidRPr="00096DEC" w:rsidRDefault="00DF06B5" w:rsidP="00DF06B5">
      <w:pPr>
        <w:jc w:val="both"/>
        <w:rPr>
          <w:szCs w:val="22"/>
        </w:rPr>
      </w:pPr>
    </w:p>
    <w:p w14:paraId="2874C133" w14:textId="77777777" w:rsidR="00DF06B5" w:rsidRDefault="00DF06B5" w:rsidP="00DF06B5">
      <w:pPr>
        <w:jc w:val="both"/>
        <w:rPr>
          <w:szCs w:val="22"/>
        </w:rPr>
      </w:pPr>
      <w:r w:rsidRPr="00096DEC">
        <w:rPr>
          <w:szCs w:val="22"/>
        </w:rPr>
        <w:t>Cette résiliation doit</w:t>
      </w:r>
      <w:r>
        <w:rPr>
          <w:szCs w:val="22"/>
        </w:rPr>
        <w:t xml:space="preserve"> se faire par lettre recommandée/lettre/mail </w:t>
      </w:r>
      <w:r w:rsidRPr="00601BBF">
        <w:rPr>
          <w:i/>
          <w:color w:val="548DD4" w:themeColor="text2" w:themeTint="99"/>
          <w:szCs w:val="22"/>
        </w:rPr>
        <w:t>(à modaliser également, mais un mail peut donc suffire</w:t>
      </w:r>
      <w:r>
        <w:rPr>
          <w:i/>
          <w:color w:val="548DD4" w:themeColor="text2" w:themeTint="99"/>
          <w:szCs w:val="22"/>
        </w:rPr>
        <w:t>, tant que vous pouvez prouver de manière certaine qu’il a été envoyé</w:t>
      </w:r>
      <w:r w:rsidRPr="00601BBF">
        <w:rPr>
          <w:i/>
          <w:color w:val="548DD4" w:themeColor="text2" w:themeTint="99"/>
          <w:szCs w:val="22"/>
        </w:rPr>
        <w:t>)</w:t>
      </w:r>
      <w:r w:rsidRPr="00096DEC">
        <w:rPr>
          <w:szCs w:val="22"/>
        </w:rPr>
        <w:t>. Le délai de préavis prendra cours le premier jour du mois qui suit la date d’envoi de ladite lettre</w:t>
      </w:r>
      <w:r>
        <w:rPr>
          <w:szCs w:val="22"/>
        </w:rPr>
        <w:t xml:space="preserve"> / dudit mail </w:t>
      </w:r>
      <w:r w:rsidRPr="00601BBF">
        <w:rPr>
          <w:i/>
          <w:color w:val="548DD4" w:themeColor="text2" w:themeTint="99"/>
          <w:szCs w:val="22"/>
        </w:rPr>
        <w:t>(idem)</w:t>
      </w:r>
      <w:r w:rsidRPr="00096DEC">
        <w:rPr>
          <w:szCs w:val="22"/>
        </w:rPr>
        <w:t xml:space="preserve">.  </w:t>
      </w:r>
    </w:p>
    <w:p w14:paraId="22248856" w14:textId="77777777" w:rsidR="00DF06B5" w:rsidRPr="00096DEC" w:rsidRDefault="00DF06B5" w:rsidP="00DF06B5">
      <w:pPr>
        <w:jc w:val="both"/>
        <w:rPr>
          <w:szCs w:val="22"/>
        </w:rPr>
      </w:pPr>
    </w:p>
    <w:p w14:paraId="6E8F17AB" w14:textId="77777777" w:rsidR="00DF06B5" w:rsidRPr="00096DEC" w:rsidRDefault="00DF06B5" w:rsidP="00DF06B5">
      <w:pPr>
        <w:jc w:val="both"/>
        <w:rPr>
          <w:szCs w:val="22"/>
        </w:rPr>
      </w:pPr>
      <w:r>
        <w:rPr>
          <w:szCs w:val="22"/>
        </w:rPr>
        <w:t xml:space="preserve">Article </w:t>
      </w:r>
      <w:r w:rsidRPr="00096DEC">
        <w:rPr>
          <w:szCs w:val="22"/>
        </w:rPr>
        <w:t xml:space="preserve">3 : </w:t>
      </w:r>
    </w:p>
    <w:p w14:paraId="028BDF74" w14:textId="77777777" w:rsidR="00DF06B5" w:rsidRPr="00096DEC" w:rsidRDefault="00DF06B5" w:rsidP="00DF06B5">
      <w:pPr>
        <w:jc w:val="both"/>
        <w:rPr>
          <w:szCs w:val="22"/>
        </w:rPr>
      </w:pPr>
    </w:p>
    <w:p w14:paraId="4B082102" w14:textId="77777777" w:rsidR="00DF06B5" w:rsidRPr="00096DEC" w:rsidRDefault="00DF06B5" w:rsidP="00DF06B5">
      <w:pPr>
        <w:jc w:val="both"/>
        <w:rPr>
          <w:szCs w:val="22"/>
        </w:rPr>
      </w:pPr>
      <w:r w:rsidRPr="00096DEC">
        <w:rPr>
          <w:szCs w:val="22"/>
        </w:rPr>
        <w:t xml:space="preserve">Chacune des parties peut mettre fin à la convention pour </w:t>
      </w:r>
      <w:r>
        <w:rPr>
          <w:szCs w:val="22"/>
        </w:rPr>
        <w:t>motif</w:t>
      </w:r>
      <w:r w:rsidRPr="00096DEC">
        <w:rPr>
          <w:szCs w:val="22"/>
        </w:rPr>
        <w:t xml:space="preserve"> grave. Aucune indemnité n’est alors due par la partie qui met ainsi fin à la convention. Une indemnité est au contraire due par la partie qui a commis la faute grave, calculée sur base du dommage subi par l’autre partie. </w:t>
      </w:r>
    </w:p>
    <w:p w14:paraId="11E72897" w14:textId="77777777" w:rsidR="00DF06B5" w:rsidRPr="00096DEC" w:rsidRDefault="00DF06B5" w:rsidP="00DF06B5">
      <w:pPr>
        <w:jc w:val="both"/>
        <w:rPr>
          <w:szCs w:val="22"/>
        </w:rPr>
      </w:pPr>
    </w:p>
    <w:p w14:paraId="6C0CF1AF" w14:textId="77777777" w:rsidR="00DF06B5" w:rsidRPr="00096DEC" w:rsidRDefault="00DF06B5" w:rsidP="00DF06B5">
      <w:pPr>
        <w:jc w:val="both"/>
        <w:rPr>
          <w:szCs w:val="22"/>
        </w:rPr>
      </w:pPr>
      <w:r>
        <w:rPr>
          <w:szCs w:val="22"/>
        </w:rPr>
        <w:t xml:space="preserve">Article </w:t>
      </w:r>
      <w:r w:rsidRPr="00096DEC">
        <w:rPr>
          <w:szCs w:val="22"/>
        </w:rPr>
        <w:t xml:space="preserve">4 : </w:t>
      </w:r>
    </w:p>
    <w:p w14:paraId="47A0B5B1" w14:textId="77777777" w:rsidR="00DF06B5" w:rsidRPr="00096DEC" w:rsidRDefault="00DF06B5" w:rsidP="00DF06B5">
      <w:pPr>
        <w:jc w:val="both"/>
        <w:rPr>
          <w:szCs w:val="22"/>
        </w:rPr>
      </w:pPr>
    </w:p>
    <w:p w14:paraId="7B672F86" w14:textId="77777777" w:rsidR="00DF06B5" w:rsidRDefault="00DF06B5" w:rsidP="00DF06B5">
      <w:pPr>
        <w:jc w:val="both"/>
        <w:rPr>
          <w:szCs w:val="22"/>
        </w:rPr>
      </w:pPr>
      <w:r w:rsidRPr="00096DEC">
        <w:rPr>
          <w:szCs w:val="22"/>
        </w:rPr>
        <w:t xml:space="preserve">Si l’une des parties met fin de façon irrégulière à la présente convention, elle sera redevable à l’autre partie d’une indemnité, calculée sur base du dommage subi par cette dernière. </w:t>
      </w:r>
    </w:p>
    <w:p w14:paraId="40971AEB" w14:textId="77777777" w:rsidR="00DF06B5" w:rsidRPr="00096DEC" w:rsidRDefault="00DF06B5" w:rsidP="00DF06B5">
      <w:pPr>
        <w:jc w:val="both"/>
        <w:rPr>
          <w:szCs w:val="22"/>
        </w:rPr>
      </w:pPr>
    </w:p>
    <w:p w14:paraId="05C6D8D1" w14:textId="77777777" w:rsidR="00DF06B5" w:rsidRPr="00096DEC" w:rsidRDefault="00DF06B5" w:rsidP="00DF06B5">
      <w:pPr>
        <w:jc w:val="both"/>
        <w:rPr>
          <w:szCs w:val="22"/>
        </w:rPr>
      </w:pPr>
    </w:p>
    <w:p w14:paraId="3878844C" w14:textId="77777777" w:rsidR="00DF06B5" w:rsidRPr="00096DEC" w:rsidRDefault="00DF06B5" w:rsidP="00DF06B5">
      <w:pPr>
        <w:jc w:val="both"/>
        <w:rPr>
          <w:szCs w:val="22"/>
        </w:rPr>
      </w:pPr>
    </w:p>
    <w:p w14:paraId="02781E32" w14:textId="77777777" w:rsidR="00DF06B5" w:rsidRDefault="00DF06B5" w:rsidP="00DF06B5">
      <w:pPr>
        <w:jc w:val="both"/>
        <w:rPr>
          <w:szCs w:val="22"/>
          <w:u w:val="single"/>
        </w:rPr>
      </w:pPr>
      <w:r>
        <w:rPr>
          <w:szCs w:val="22"/>
          <w:u w:val="single"/>
        </w:rPr>
        <w:t>Titre 3</w:t>
      </w:r>
      <w:r w:rsidRPr="00096DEC">
        <w:rPr>
          <w:szCs w:val="22"/>
          <w:u w:val="single"/>
        </w:rPr>
        <w:t> : Définition du lien contractuel entre les parties à la présente convention.</w:t>
      </w:r>
    </w:p>
    <w:p w14:paraId="71D1F944" w14:textId="629F2E8B" w:rsidR="00DF06B5" w:rsidRPr="008214CB" w:rsidRDefault="00DF06B5" w:rsidP="00DF06B5">
      <w:pPr>
        <w:jc w:val="both"/>
        <w:rPr>
          <w:i/>
          <w:color w:val="548DD4" w:themeColor="text2" w:themeTint="99"/>
          <w:szCs w:val="22"/>
        </w:rPr>
      </w:pPr>
      <w:r w:rsidRPr="008C7B46">
        <w:rPr>
          <w:i/>
          <w:color w:val="548DD4" w:themeColor="text2" w:themeTint="99"/>
          <w:szCs w:val="22"/>
        </w:rPr>
        <w:t>(supprimez ce titre</w:t>
      </w:r>
      <w:r>
        <w:rPr>
          <w:i/>
          <w:color w:val="548DD4" w:themeColor="text2" w:themeTint="99"/>
          <w:szCs w:val="22"/>
        </w:rPr>
        <w:t xml:space="preserve"> 3 et l’article 5</w:t>
      </w:r>
      <w:r w:rsidRPr="008C7B46">
        <w:rPr>
          <w:i/>
          <w:color w:val="548DD4" w:themeColor="text2" w:themeTint="99"/>
          <w:szCs w:val="22"/>
        </w:rPr>
        <w:t xml:space="preserve"> si </w:t>
      </w:r>
      <w:proofErr w:type="spellStart"/>
      <w:r w:rsidRPr="008C7B46">
        <w:rPr>
          <w:i/>
          <w:color w:val="548DD4" w:themeColor="text2" w:themeTint="99"/>
          <w:szCs w:val="22"/>
        </w:rPr>
        <w:t>la.le</w:t>
      </w:r>
      <w:proofErr w:type="spellEnd"/>
      <w:r w:rsidRPr="008C7B46">
        <w:rPr>
          <w:i/>
          <w:color w:val="548DD4" w:themeColor="text2" w:themeTint="99"/>
          <w:szCs w:val="22"/>
        </w:rPr>
        <w:t xml:space="preserve"> guide fonctionne via </w:t>
      </w:r>
      <w:proofErr w:type="spellStart"/>
      <w:r w:rsidRPr="008C7B46">
        <w:rPr>
          <w:i/>
          <w:color w:val="548DD4" w:themeColor="text2" w:themeTint="99"/>
          <w:szCs w:val="22"/>
        </w:rPr>
        <w:t>SMArt</w:t>
      </w:r>
      <w:proofErr w:type="spellEnd"/>
      <w:r w:rsidRPr="008C7B46">
        <w:rPr>
          <w:i/>
          <w:color w:val="548DD4" w:themeColor="text2" w:themeTint="99"/>
          <w:szCs w:val="22"/>
        </w:rPr>
        <w:t xml:space="preserve"> ou autre structure similaire)</w:t>
      </w:r>
    </w:p>
    <w:p w14:paraId="1F549DBE" w14:textId="77777777" w:rsidR="00DF06B5" w:rsidRPr="00096DEC" w:rsidRDefault="00DF06B5" w:rsidP="00DF06B5">
      <w:pPr>
        <w:jc w:val="both"/>
        <w:rPr>
          <w:szCs w:val="22"/>
        </w:rPr>
      </w:pPr>
    </w:p>
    <w:p w14:paraId="0C343534" w14:textId="77777777" w:rsidR="00DF06B5" w:rsidRPr="00096DEC" w:rsidRDefault="00DF06B5" w:rsidP="00DF06B5">
      <w:pPr>
        <w:jc w:val="both"/>
        <w:rPr>
          <w:szCs w:val="22"/>
        </w:rPr>
      </w:pPr>
      <w:r>
        <w:rPr>
          <w:szCs w:val="22"/>
        </w:rPr>
        <w:t>Article 5</w:t>
      </w:r>
      <w:r w:rsidRPr="00096DEC">
        <w:rPr>
          <w:szCs w:val="22"/>
        </w:rPr>
        <w:t> :</w:t>
      </w:r>
    </w:p>
    <w:p w14:paraId="49E9C1B0" w14:textId="77777777" w:rsidR="00DF06B5" w:rsidRPr="00096DEC" w:rsidRDefault="00DF06B5" w:rsidP="00DF06B5">
      <w:pPr>
        <w:jc w:val="both"/>
        <w:rPr>
          <w:szCs w:val="22"/>
        </w:rPr>
      </w:pPr>
    </w:p>
    <w:p w14:paraId="27B866D0" w14:textId="77777777" w:rsidR="00DF06B5" w:rsidRPr="00096DEC" w:rsidRDefault="00DF06B5" w:rsidP="00DF06B5">
      <w:pPr>
        <w:jc w:val="both"/>
        <w:rPr>
          <w:szCs w:val="22"/>
        </w:rPr>
      </w:pPr>
      <w:r w:rsidRPr="00096DEC">
        <w:rPr>
          <w:szCs w:val="22"/>
        </w:rPr>
        <w:t xml:space="preserve">Le </w:t>
      </w:r>
      <w:r>
        <w:rPr>
          <w:szCs w:val="22"/>
        </w:rPr>
        <w:t>guide</w:t>
      </w:r>
      <w:r w:rsidRPr="00096DEC">
        <w:rPr>
          <w:szCs w:val="22"/>
        </w:rPr>
        <w:t xml:space="preserve"> exerce son </w:t>
      </w:r>
      <w:r>
        <w:rPr>
          <w:szCs w:val="22"/>
        </w:rPr>
        <w:t xml:space="preserve">activité </w:t>
      </w:r>
      <w:r w:rsidRPr="00096DEC">
        <w:rPr>
          <w:szCs w:val="22"/>
        </w:rPr>
        <w:t>en qualité d’indépendant assujetti au statut social des travailleurs indépendants et en dehors de tout lien de subordination, caractéristique du contrat de travail.</w:t>
      </w:r>
    </w:p>
    <w:p w14:paraId="684D0649" w14:textId="77777777" w:rsidR="00DF06B5" w:rsidRPr="00096DEC" w:rsidRDefault="00DF06B5" w:rsidP="00DF06B5">
      <w:pPr>
        <w:jc w:val="both"/>
        <w:rPr>
          <w:szCs w:val="22"/>
        </w:rPr>
      </w:pPr>
    </w:p>
    <w:p w14:paraId="6DF71EB8" w14:textId="77777777" w:rsidR="00DF06B5" w:rsidRPr="00096DEC" w:rsidRDefault="00DF06B5" w:rsidP="00DF06B5">
      <w:pPr>
        <w:jc w:val="both"/>
        <w:rPr>
          <w:szCs w:val="22"/>
        </w:rPr>
      </w:pPr>
      <w:r w:rsidRPr="00096DEC">
        <w:rPr>
          <w:szCs w:val="22"/>
        </w:rPr>
        <w:t>Il est expressément convenu entre les parties à la présente convention que toute disposition contraire à cette qualité sera réputée inexistante et non écrite.</w:t>
      </w:r>
    </w:p>
    <w:p w14:paraId="3C6270E1" w14:textId="77777777" w:rsidR="00DF06B5" w:rsidRPr="00096DEC" w:rsidRDefault="00DF06B5" w:rsidP="00DF06B5">
      <w:pPr>
        <w:jc w:val="both"/>
        <w:rPr>
          <w:szCs w:val="22"/>
        </w:rPr>
      </w:pPr>
    </w:p>
    <w:p w14:paraId="27914148" w14:textId="77777777" w:rsidR="00DF06B5" w:rsidRPr="00096DEC" w:rsidRDefault="00DF06B5" w:rsidP="00DF06B5">
      <w:pPr>
        <w:jc w:val="both"/>
        <w:rPr>
          <w:szCs w:val="22"/>
        </w:rPr>
      </w:pPr>
    </w:p>
    <w:p w14:paraId="0A821CF5" w14:textId="77777777" w:rsidR="00DF06B5" w:rsidRDefault="00DF06B5" w:rsidP="00DF06B5">
      <w:pPr>
        <w:jc w:val="both"/>
        <w:rPr>
          <w:szCs w:val="22"/>
          <w:u w:val="single"/>
        </w:rPr>
      </w:pPr>
      <w:r w:rsidRPr="001C3263">
        <w:rPr>
          <w:szCs w:val="22"/>
          <w:u w:val="single"/>
        </w:rPr>
        <w:t xml:space="preserve">Titre 4 :  Cadre général de l’exercice de l’activité : </w:t>
      </w:r>
      <w:r>
        <w:rPr>
          <w:szCs w:val="22"/>
          <w:u w:val="single"/>
        </w:rPr>
        <w:t xml:space="preserve">modalités des visites, </w:t>
      </w:r>
      <w:r w:rsidRPr="001C3263">
        <w:rPr>
          <w:szCs w:val="22"/>
          <w:u w:val="single"/>
        </w:rPr>
        <w:t>fonctionnement</w:t>
      </w:r>
      <w:r>
        <w:rPr>
          <w:szCs w:val="22"/>
          <w:u w:val="single"/>
        </w:rPr>
        <w:t xml:space="preserve"> du musée, locaux, …</w:t>
      </w:r>
    </w:p>
    <w:p w14:paraId="3C9DA684" w14:textId="77777777" w:rsidR="00DF06B5" w:rsidRDefault="00DF06B5" w:rsidP="00DF06B5">
      <w:pPr>
        <w:jc w:val="both"/>
        <w:rPr>
          <w:szCs w:val="22"/>
          <w:u w:val="single"/>
        </w:rPr>
      </w:pPr>
    </w:p>
    <w:p w14:paraId="0709E2AF" w14:textId="77777777" w:rsidR="00DF06B5" w:rsidRDefault="00DF06B5" w:rsidP="00DF06B5">
      <w:pPr>
        <w:jc w:val="both"/>
        <w:rPr>
          <w:szCs w:val="22"/>
        </w:rPr>
      </w:pPr>
      <w:r>
        <w:rPr>
          <w:szCs w:val="22"/>
        </w:rPr>
        <w:t>Article 6</w:t>
      </w:r>
      <w:r w:rsidRPr="001C3263">
        <w:rPr>
          <w:szCs w:val="22"/>
        </w:rPr>
        <w:t xml:space="preserve"> : </w:t>
      </w:r>
    </w:p>
    <w:p w14:paraId="214A070D" w14:textId="77777777" w:rsidR="00DF06B5" w:rsidRDefault="00DF06B5" w:rsidP="00DF06B5">
      <w:pPr>
        <w:jc w:val="both"/>
        <w:rPr>
          <w:szCs w:val="22"/>
        </w:rPr>
      </w:pPr>
    </w:p>
    <w:p w14:paraId="2FFD4F65" w14:textId="77777777" w:rsidR="00DF06B5" w:rsidRPr="008214CB" w:rsidRDefault="00DF06B5" w:rsidP="00DF06B5">
      <w:pPr>
        <w:pStyle w:val="Commentaire"/>
        <w:jc w:val="both"/>
        <w:rPr>
          <w:i/>
          <w:color w:val="548DD4" w:themeColor="text2" w:themeTint="99"/>
          <w:sz w:val="24"/>
          <w:szCs w:val="24"/>
        </w:rPr>
      </w:pPr>
      <w:r w:rsidRPr="008214CB">
        <w:rPr>
          <w:i/>
          <w:color w:val="548DD4" w:themeColor="text2" w:themeTint="99"/>
          <w:sz w:val="24"/>
          <w:szCs w:val="24"/>
        </w:rPr>
        <w:t xml:space="preserve">Ici, deux options sont possibles : </w:t>
      </w:r>
    </w:p>
    <w:p w14:paraId="23DBAF15" w14:textId="5187632C" w:rsidR="00DF06B5" w:rsidRPr="008214CB" w:rsidRDefault="00DF06B5" w:rsidP="00DF06B5">
      <w:pPr>
        <w:pStyle w:val="Commentaire"/>
        <w:jc w:val="both"/>
        <w:rPr>
          <w:i/>
          <w:color w:val="548DD4" w:themeColor="text2" w:themeTint="99"/>
          <w:sz w:val="24"/>
          <w:szCs w:val="24"/>
        </w:rPr>
      </w:pPr>
      <w:r w:rsidRPr="008214CB">
        <w:rPr>
          <w:i/>
          <w:color w:val="548DD4" w:themeColor="text2" w:themeTint="99"/>
          <w:sz w:val="24"/>
          <w:szCs w:val="24"/>
        </w:rPr>
        <w:t xml:space="preserve">- </w:t>
      </w:r>
      <w:r w:rsidR="008214CB">
        <w:rPr>
          <w:i/>
          <w:color w:val="548DD4" w:themeColor="text2" w:themeTint="99"/>
          <w:sz w:val="24"/>
          <w:szCs w:val="24"/>
        </w:rPr>
        <w:t xml:space="preserve">  </w:t>
      </w:r>
      <w:r w:rsidRPr="008214CB">
        <w:rPr>
          <w:i/>
          <w:color w:val="548DD4" w:themeColor="text2" w:themeTint="99"/>
          <w:sz w:val="24"/>
          <w:szCs w:val="24"/>
        </w:rPr>
        <w:t>Option 1 : le musée indique les modalités précises dans chacune des conventions.</w:t>
      </w:r>
    </w:p>
    <w:p w14:paraId="3DD886DB" w14:textId="41F6F094" w:rsidR="00DF06B5" w:rsidRPr="008214CB" w:rsidRDefault="00DF06B5" w:rsidP="00DF06B5">
      <w:pPr>
        <w:pStyle w:val="Commentaire"/>
        <w:jc w:val="both"/>
        <w:rPr>
          <w:i/>
          <w:color w:val="548DD4" w:themeColor="text2" w:themeTint="99"/>
          <w:sz w:val="24"/>
          <w:szCs w:val="24"/>
        </w:rPr>
      </w:pPr>
      <w:r w:rsidRPr="008214CB">
        <w:rPr>
          <w:i/>
          <w:color w:val="548DD4" w:themeColor="text2" w:themeTint="99"/>
          <w:sz w:val="24"/>
          <w:szCs w:val="24"/>
        </w:rPr>
        <w:t>-</w:t>
      </w:r>
      <w:r w:rsidR="008214CB">
        <w:rPr>
          <w:i/>
          <w:color w:val="548DD4" w:themeColor="text2" w:themeTint="99"/>
          <w:sz w:val="24"/>
          <w:szCs w:val="24"/>
        </w:rPr>
        <w:t xml:space="preserve"> </w:t>
      </w:r>
      <w:r w:rsidRPr="008214CB">
        <w:rPr>
          <w:i/>
          <w:color w:val="548DD4" w:themeColor="text2" w:themeTint="99"/>
          <w:sz w:val="24"/>
          <w:szCs w:val="24"/>
        </w:rPr>
        <w:t>Option 2 : le musée renvoie à un ROI ou un autre cadre reprenant des règles de fonctionnement (</w:t>
      </w:r>
      <w:proofErr w:type="spellStart"/>
      <w:r w:rsidRPr="008214CB">
        <w:rPr>
          <w:i/>
          <w:color w:val="548DD4" w:themeColor="text2" w:themeTint="99"/>
          <w:sz w:val="24"/>
          <w:szCs w:val="24"/>
        </w:rPr>
        <w:t>vademecum</w:t>
      </w:r>
      <w:proofErr w:type="spellEnd"/>
      <w:r w:rsidRPr="008214CB">
        <w:rPr>
          <w:i/>
          <w:color w:val="548DD4" w:themeColor="text2" w:themeTint="99"/>
          <w:sz w:val="24"/>
          <w:szCs w:val="24"/>
        </w:rPr>
        <w:t xml:space="preserve"> à l’usage des guides… etc.)</w:t>
      </w:r>
    </w:p>
    <w:p w14:paraId="36BA4B50" w14:textId="77777777" w:rsidR="00DF06B5" w:rsidRDefault="00DF06B5" w:rsidP="00DF06B5">
      <w:pPr>
        <w:pStyle w:val="Commentaire"/>
        <w:jc w:val="both"/>
      </w:pPr>
    </w:p>
    <w:p w14:paraId="23E8080B" w14:textId="77777777" w:rsidR="00DF06B5" w:rsidRDefault="00DF06B5" w:rsidP="00DF06B5">
      <w:pPr>
        <w:jc w:val="both"/>
        <w:rPr>
          <w:i/>
          <w:color w:val="548DD4" w:themeColor="text2" w:themeTint="99"/>
          <w:szCs w:val="22"/>
        </w:rPr>
      </w:pPr>
      <w:r>
        <w:rPr>
          <w:i/>
          <w:color w:val="548DD4" w:themeColor="text2" w:themeTint="99"/>
          <w:szCs w:val="22"/>
        </w:rPr>
        <w:t>L’option 2 est donc recommandée car elle</w:t>
      </w:r>
      <w:r w:rsidRPr="000F3DA5">
        <w:rPr>
          <w:i/>
          <w:color w:val="548DD4" w:themeColor="text2" w:themeTint="99"/>
          <w:szCs w:val="22"/>
        </w:rPr>
        <w:t xml:space="preserve"> évite</w:t>
      </w:r>
      <w:r>
        <w:rPr>
          <w:i/>
          <w:color w:val="548DD4" w:themeColor="text2" w:themeTint="99"/>
          <w:szCs w:val="22"/>
        </w:rPr>
        <w:t xml:space="preserve"> notamment</w:t>
      </w:r>
      <w:r w:rsidRPr="000F3DA5">
        <w:rPr>
          <w:i/>
          <w:color w:val="548DD4" w:themeColor="text2" w:themeTint="99"/>
          <w:szCs w:val="22"/>
        </w:rPr>
        <w:t xml:space="preserve"> de devoir préciser dans chacune des conventions et au cas par cas les modalités pratiques des visites.</w:t>
      </w:r>
    </w:p>
    <w:p w14:paraId="17894885" w14:textId="77777777" w:rsidR="00DF06B5" w:rsidRPr="000F3DA5" w:rsidRDefault="00DF06B5" w:rsidP="00DF06B5">
      <w:pPr>
        <w:jc w:val="both"/>
        <w:rPr>
          <w:i/>
          <w:color w:val="548DD4" w:themeColor="text2" w:themeTint="99"/>
          <w:szCs w:val="22"/>
        </w:rPr>
      </w:pPr>
    </w:p>
    <w:p w14:paraId="08AFC47A" w14:textId="77777777" w:rsidR="00DF06B5" w:rsidRPr="009A1A75" w:rsidRDefault="00DF06B5" w:rsidP="00DF06B5">
      <w:pPr>
        <w:jc w:val="both"/>
        <w:rPr>
          <w:i/>
          <w:color w:val="548DD4" w:themeColor="text2" w:themeTint="99"/>
          <w:szCs w:val="22"/>
        </w:rPr>
      </w:pPr>
      <w:r w:rsidRPr="00BF757F">
        <w:rPr>
          <w:i/>
          <w:color w:val="548DD4" w:themeColor="text2" w:themeTint="99"/>
          <w:szCs w:val="22"/>
        </w:rPr>
        <w:t>O</w:t>
      </w:r>
      <w:r>
        <w:rPr>
          <w:i/>
          <w:color w:val="548DD4" w:themeColor="text2" w:themeTint="99"/>
          <w:szCs w:val="22"/>
        </w:rPr>
        <w:t>ption</w:t>
      </w:r>
      <w:r w:rsidRPr="00BF757F">
        <w:rPr>
          <w:i/>
          <w:color w:val="548DD4" w:themeColor="text2" w:themeTint="99"/>
          <w:szCs w:val="22"/>
        </w:rPr>
        <w:t xml:space="preserve"> 1.</w:t>
      </w:r>
    </w:p>
    <w:p w14:paraId="5A112B99" w14:textId="77777777" w:rsidR="00DF06B5" w:rsidRDefault="00DF06B5" w:rsidP="00DF06B5">
      <w:pPr>
        <w:jc w:val="both"/>
        <w:rPr>
          <w:i/>
          <w:color w:val="548DD4" w:themeColor="text2" w:themeTint="99"/>
          <w:szCs w:val="22"/>
        </w:rPr>
      </w:pPr>
      <w:r w:rsidRPr="001C3263">
        <w:rPr>
          <w:i/>
          <w:color w:val="548DD4" w:themeColor="text2" w:themeTint="99"/>
          <w:szCs w:val="22"/>
        </w:rPr>
        <w:t>Indiquez ici les modalités relatives au fonctionnement du musée : planning,</w:t>
      </w:r>
      <w:r>
        <w:rPr>
          <w:i/>
          <w:color w:val="548DD4" w:themeColor="text2" w:themeTint="99"/>
          <w:szCs w:val="22"/>
        </w:rPr>
        <w:t xml:space="preserve"> local dans lequel le guide peut laisser ses effets personnels ou faire une pause repas, badge ou uniforme éventuel, préparation des visites,</w:t>
      </w:r>
      <w:r w:rsidRPr="001C3263">
        <w:rPr>
          <w:i/>
          <w:color w:val="548DD4" w:themeColor="text2" w:themeTint="99"/>
          <w:szCs w:val="22"/>
        </w:rPr>
        <w:t xml:space="preserve"> matériel disponible</w:t>
      </w:r>
      <w:r>
        <w:rPr>
          <w:i/>
          <w:color w:val="548DD4" w:themeColor="text2" w:themeTint="99"/>
          <w:szCs w:val="22"/>
        </w:rPr>
        <w:t xml:space="preserve"> (brochures, ou autres)</w:t>
      </w:r>
      <w:r w:rsidRPr="001C3263">
        <w:rPr>
          <w:i/>
          <w:color w:val="548DD4" w:themeColor="text2" w:themeTint="99"/>
          <w:szCs w:val="22"/>
        </w:rPr>
        <w:t xml:space="preserve">, fournitures éventuelles nécessaires à l’activité et modalités de fonctionnement par rapport à ces fournitures (qui prévenir, endéans quel délai…), etc. Le musée peut également </w:t>
      </w:r>
      <w:r w:rsidRPr="000F3DA5">
        <w:rPr>
          <w:i/>
          <w:color w:val="548DD4" w:themeColor="text2" w:themeTint="99"/>
          <w:szCs w:val="22"/>
        </w:rPr>
        <w:t>citer son ROI ou tout autre</w:t>
      </w:r>
      <w:r w:rsidRPr="001C3263">
        <w:rPr>
          <w:i/>
          <w:color w:val="548DD4" w:themeColor="text2" w:themeTint="99"/>
          <w:szCs w:val="22"/>
        </w:rPr>
        <w:t xml:space="preserve"> document précisant son fonctionnement.</w:t>
      </w:r>
    </w:p>
    <w:p w14:paraId="5FC27E06" w14:textId="77777777" w:rsidR="00DF06B5" w:rsidRDefault="00DF06B5" w:rsidP="00DF06B5">
      <w:pPr>
        <w:jc w:val="both"/>
        <w:rPr>
          <w:i/>
          <w:color w:val="548DD4" w:themeColor="text2" w:themeTint="99"/>
          <w:szCs w:val="22"/>
        </w:rPr>
      </w:pPr>
    </w:p>
    <w:p w14:paraId="4369862B" w14:textId="77777777" w:rsidR="00DF06B5" w:rsidRPr="009A1A75" w:rsidRDefault="00DF06B5" w:rsidP="00DF06B5">
      <w:pPr>
        <w:jc w:val="both"/>
        <w:rPr>
          <w:i/>
          <w:color w:val="548DD4" w:themeColor="text2" w:themeTint="99"/>
          <w:szCs w:val="22"/>
        </w:rPr>
      </w:pPr>
      <w:r>
        <w:rPr>
          <w:i/>
          <w:color w:val="548DD4" w:themeColor="text2" w:themeTint="99"/>
          <w:szCs w:val="22"/>
        </w:rPr>
        <w:t xml:space="preserve">Option 2 : </w:t>
      </w:r>
    </w:p>
    <w:p w14:paraId="424CFF3B" w14:textId="77777777" w:rsidR="00DF06B5" w:rsidRPr="00E64452" w:rsidRDefault="00DF06B5" w:rsidP="00DF06B5">
      <w:pPr>
        <w:jc w:val="both"/>
        <w:rPr>
          <w:szCs w:val="22"/>
        </w:rPr>
      </w:pPr>
      <w:r w:rsidRPr="001C3263">
        <w:rPr>
          <w:szCs w:val="22"/>
        </w:rPr>
        <w:t xml:space="preserve">Le </w:t>
      </w:r>
      <w:r>
        <w:rPr>
          <w:szCs w:val="22"/>
        </w:rPr>
        <w:t>guide</w:t>
      </w:r>
      <w:r w:rsidRPr="001C3263">
        <w:rPr>
          <w:szCs w:val="22"/>
        </w:rPr>
        <w:t xml:space="preserve"> s’engage à respecter les règles de fonctionnement </w:t>
      </w:r>
      <w:r>
        <w:rPr>
          <w:szCs w:val="22"/>
        </w:rPr>
        <w:t>du musée</w:t>
      </w:r>
      <w:r w:rsidRPr="001C3263">
        <w:rPr>
          <w:szCs w:val="22"/>
        </w:rPr>
        <w:t xml:space="preserve"> et </w:t>
      </w:r>
      <w:r>
        <w:rPr>
          <w:szCs w:val="22"/>
        </w:rPr>
        <w:t>notamment :</w:t>
      </w:r>
    </w:p>
    <w:p w14:paraId="1EE84B95" w14:textId="77777777" w:rsidR="00DF06B5" w:rsidRPr="008214CB" w:rsidRDefault="00DF06B5" w:rsidP="00DF06B5">
      <w:pPr>
        <w:pStyle w:val="Paragraphedeliste"/>
        <w:numPr>
          <w:ilvl w:val="0"/>
          <w:numId w:val="2"/>
        </w:numPr>
        <w:jc w:val="both"/>
        <w:rPr>
          <w:rFonts w:ascii="Times New Roman" w:hAnsi="Times New Roman"/>
          <w:sz w:val="24"/>
        </w:rPr>
      </w:pPr>
      <w:r w:rsidRPr="008214CB">
        <w:rPr>
          <w:rFonts w:ascii="Times New Roman" w:hAnsi="Times New Roman"/>
          <w:sz w:val="24"/>
        </w:rPr>
        <w:t xml:space="preserve">les consignes de sécurité contenues dans … </w:t>
      </w:r>
      <w:r w:rsidRPr="008214CB">
        <w:rPr>
          <w:rFonts w:ascii="Times New Roman" w:hAnsi="Times New Roman"/>
          <w:i/>
          <w:color w:val="548DD4" w:themeColor="text2" w:themeTint="99"/>
          <w:sz w:val="24"/>
        </w:rPr>
        <w:t>(citez ici le type de document contenant les règles de sécurité)</w:t>
      </w:r>
      <w:r w:rsidRPr="008214CB">
        <w:rPr>
          <w:rFonts w:ascii="Times New Roman" w:hAnsi="Times New Roman"/>
          <w:sz w:val="24"/>
        </w:rPr>
        <w:t xml:space="preserve"> et les dispositions légales et réglementaires applicables en la matière. </w:t>
      </w:r>
    </w:p>
    <w:p w14:paraId="50A8621A" w14:textId="77777777" w:rsidR="00DF06B5" w:rsidRPr="008214CB" w:rsidRDefault="00DF06B5" w:rsidP="00DF06B5">
      <w:pPr>
        <w:pStyle w:val="Paragraphedeliste"/>
        <w:numPr>
          <w:ilvl w:val="0"/>
          <w:numId w:val="2"/>
        </w:numPr>
        <w:jc w:val="both"/>
        <w:rPr>
          <w:rFonts w:ascii="Times New Roman" w:hAnsi="Times New Roman"/>
          <w:sz w:val="24"/>
        </w:rPr>
      </w:pPr>
      <w:r w:rsidRPr="008214CB">
        <w:rPr>
          <w:rFonts w:ascii="Times New Roman" w:hAnsi="Times New Roman"/>
          <w:i/>
          <w:color w:val="548DD4" w:themeColor="text2" w:themeTint="99"/>
          <w:sz w:val="24"/>
        </w:rPr>
        <w:t xml:space="preserve">… (tout autre point relatif au fonctionnement du musée, ou tout autre document auquel la convention peut renvoyer : </w:t>
      </w:r>
      <w:proofErr w:type="spellStart"/>
      <w:r w:rsidRPr="008214CB">
        <w:rPr>
          <w:rFonts w:ascii="Times New Roman" w:hAnsi="Times New Roman"/>
          <w:i/>
          <w:color w:val="548DD4" w:themeColor="text2" w:themeTint="99"/>
          <w:sz w:val="24"/>
        </w:rPr>
        <w:t>vademecum</w:t>
      </w:r>
      <w:proofErr w:type="spellEnd"/>
      <w:r w:rsidRPr="008214CB">
        <w:rPr>
          <w:rFonts w:ascii="Times New Roman" w:hAnsi="Times New Roman"/>
          <w:i/>
          <w:color w:val="548DD4" w:themeColor="text2" w:themeTint="99"/>
          <w:sz w:val="24"/>
        </w:rPr>
        <w:t>, règlement d’ordre intérieur, … )</w:t>
      </w:r>
    </w:p>
    <w:p w14:paraId="66C86A84" w14:textId="77777777" w:rsidR="00DF06B5" w:rsidRDefault="00DF06B5" w:rsidP="00DF06B5">
      <w:pPr>
        <w:jc w:val="both"/>
        <w:rPr>
          <w:szCs w:val="22"/>
        </w:rPr>
      </w:pPr>
    </w:p>
    <w:p w14:paraId="31AB3973" w14:textId="77777777" w:rsidR="00DF06B5" w:rsidRDefault="00DF06B5" w:rsidP="00DF06B5">
      <w:pPr>
        <w:jc w:val="both"/>
        <w:rPr>
          <w:szCs w:val="22"/>
        </w:rPr>
      </w:pPr>
      <w:r>
        <w:rPr>
          <w:szCs w:val="22"/>
        </w:rPr>
        <w:t>Le musée s’engage à fournir ou donner accès au guide à tous les documents et informations relatifs au fonctionnement du musée.</w:t>
      </w:r>
    </w:p>
    <w:p w14:paraId="10C7AF0C" w14:textId="77777777" w:rsidR="00DF06B5" w:rsidRPr="00096DEC" w:rsidRDefault="00DF06B5" w:rsidP="00DF06B5">
      <w:pPr>
        <w:jc w:val="both"/>
        <w:rPr>
          <w:szCs w:val="22"/>
        </w:rPr>
      </w:pPr>
    </w:p>
    <w:p w14:paraId="579310A9" w14:textId="77777777" w:rsidR="00DF06B5" w:rsidRDefault="00DF06B5" w:rsidP="00DF06B5">
      <w:pPr>
        <w:jc w:val="both"/>
        <w:rPr>
          <w:szCs w:val="22"/>
        </w:rPr>
      </w:pPr>
      <w:r>
        <w:rPr>
          <w:szCs w:val="22"/>
        </w:rPr>
        <w:lastRenderedPageBreak/>
        <w:t>Le musée s’engage en outre à fournir ou donner accès au guide à une documentation lui permettant de préparer ses prestations de façon adéquate.</w:t>
      </w:r>
    </w:p>
    <w:p w14:paraId="3FF3112A" w14:textId="77777777" w:rsidR="00DF06B5" w:rsidRPr="00096DEC" w:rsidRDefault="00DF06B5" w:rsidP="00DF06B5">
      <w:pPr>
        <w:jc w:val="both"/>
        <w:rPr>
          <w:szCs w:val="22"/>
        </w:rPr>
      </w:pPr>
    </w:p>
    <w:p w14:paraId="6AE65611" w14:textId="77777777" w:rsidR="00DF06B5" w:rsidRPr="00096DEC" w:rsidRDefault="00DF06B5" w:rsidP="00DF06B5">
      <w:pPr>
        <w:jc w:val="both"/>
        <w:rPr>
          <w:szCs w:val="22"/>
          <w:u w:val="single"/>
        </w:rPr>
      </w:pPr>
      <w:r>
        <w:rPr>
          <w:szCs w:val="22"/>
          <w:u w:val="single"/>
        </w:rPr>
        <w:t>Titre 5</w:t>
      </w:r>
      <w:r w:rsidRPr="00096DEC">
        <w:rPr>
          <w:szCs w:val="22"/>
          <w:u w:val="single"/>
        </w:rPr>
        <w:t> : Responsabilités et assurances.</w:t>
      </w:r>
    </w:p>
    <w:p w14:paraId="2180B3E7" w14:textId="77777777" w:rsidR="00DF06B5" w:rsidRPr="00096DEC" w:rsidRDefault="00DF06B5" w:rsidP="00DF06B5">
      <w:pPr>
        <w:jc w:val="both"/>
        <w:rPr>
          <w:szCs w:val="22"/>
        </w:rPr>
      </w:pPr>
    </w:p>
    <w:p w14:paraId="618263C8" w14:textId="77777777" w:rsidR="00DF06B5" w:rsidRPr="00096DEC" w:rsidRDefault="00DF06B5" w:rsidP="00DF06B5">
      <w:pPr>
        <w:jc w:val="both"/>
        <w:rPr>
          <w:szCs w:val="22"/>
        </w:rPr>
      </w:pPr>
      <w:r>
        <w:rPr>
          <w:szCs w:val="22"/>
        </w:rPr>
        <w:t>Article 7</w:t>
      </w:r>
      <w:r w:rsidRPr="00096DEC">
        <w:rPr>
          <w:szCs w:val="22"/>
        </w:rPr>
        <w:t xml:space="preserve"> : </w:t>
      </w:r>
    </w:p>
    <w:p w14:paraId="623AD8B4" w14:textId="77777777" w:rsidR="00DF06B5" w:rsidRPr="00096DEC" w:rsidRDefault="00DF06B5" w:rsidP="00DF06B5">
      <w:pPr>
        <w:jc w:val="both"/>
        <w:rPr>
          <w:szCs w:val="22"/>
        </w:rPr>
      </w:pPr>
    </w:p>
    <w:p w14:paraId="0698648F" w14:textId="77777777" w:rsidR="00DF06B5" w:rsidRPr="00096DEC" w:rsidRDefault="00DF06B5" w:rsidP="00DF06B5">
      <w:pPr>
        <w:jc w:val="both"/>
        <w:rPr>
          <w:szCs w:val="22"/>
        </w:rPr>
      </w:pPr>
      <w:r w:rsidRPr="00096DEC">
        <w:rPr>
          <w:szCs w:val="22"/>
        </w:rPr>
        <w:t xml:space="preserve">Le </w:t>
      </w:r>
      <w:r>
        <w:rPr>
          <w:szCs w:val="22"/>
        </w:rPr>
        <w:t xml:space="preserve">guide </w:t>
      </w:r>
      <w:r w:rsidRPr="00096DEC">
        <w:rPr>
          <w:szCs w:val="22"/>
        </w:rPr>
        <w:t xml:space="preserve">est responsable de la qualité des prestations exécutées dans le cadre de la présente convention. </w:t>
      </w:r>
    </w:p>
    <w:p w14:paraId="1F567C65" w14:textId="77777777" w:rsidR="00DF06B5" w:rsidRPr="00096DEC" w:rsidRDefault="00DF06B5" w:rsidP="00DF06B5">
      <w:pPr>
        <w:jc w:val="both"/>
        <w:rPr>
          <w:szCs w:val="22"/>
        </w:rPr>
      </w:pPr>
    </w:p>
    <w:p w14:paraId="53EEFC3E" w14:textId="77777777" w:rsidR="00DF06B5" w:rsidRPr="00096DEC" w:rsidRDefault="00DF06B5" w:rsidP="00DF06B5">
      <w:pPr>
        <w:jc w:val="both"/>
        <w:rPr>
          <w:szCs w:val="22"/>
        </w:rPr>
      </w:pPr>
      <w:r w:rsidRPr="00096DEC">
        <w:rPr>
          <w:szCs w:val="22"/>
        </w:rPr>
        <w:t xml:space="preserve">Si </w:t>
      </w:r>
      <w:r>
        <w:rPr>
          <w:szCs w:val="22"/>
        </w:rPr>
        <w:t>le guide</w:t>
      </w:r>
      <w:r w:rsidRPr="00096DEC">
        <w:rPr>
          <w:szCs w:val="22"/>
        </w:rPr>
        <w:t xml:space="preserve"> n’est plus à même de poursuivre l’exécution des prestations qui lui sont confiées, il en avertira immédiatement </w:t>
      </w:r>
      <w:r>
        <w:rPr>
          <w:szCs w:val="22"/>
        </w:rPr>
        <w:t>le musée, de telle sorte que ce dernier</w:t>
      </w:r>
      <w:r w:rsidRPr="00096DEC">
        <w:rPr>
          <w:szCs w:val="22"/>
        </w:rPr>
        <w:t xml:space="preserve"> puisse prendre les mesures requises, et par exemple, de confier les prestations à des tiers. </w:t>
      </w:r>
    </w:p>
    <w:p w14:paraId="124FB04A" w14:textId="77777777" w:rsidR="00DF06B5" w:rsidRPr="00096DEC" w:rsidRDefault="00DF06B5" w:rsidP="00DF06B5">
      <w:pPr>
        <w:jc w:val="both"/>
        <w:rPr>
          <w:szCs w:val="22"/>
        </w:rPr>
      </w:pPr>
    </w:p>
    <w:p w14:paraId="162AD197" w14:textId="77777777" w:rsidR="00DF06B5" w:rsidRPr="00096DEC" w:rsidRDefault="00DF06B5" w:rsidP="00DF06B5">
      <w:pPr>
        <w:jc w:val="both"/>
        <w:rPr>
          <w:szCs w:val="22"/>
        </w:rPr>
      </w:pPr>
      <w:r w:rsidRPr="00096DEC">
        <w:rPr>
          <w:szCs w:val="22"/>
        </w:rPr>
        <w:t xml:space="preserve">La responsabilité </w:t>
      </w:r>
      <w:r>
        <w:rPr>
          <w:szCs w:val="22"/>
        </w:rPr>
        <w:t>du musée</w:t>
      </w:r>
      <w:r w:rsidRPr="00096DEC">
        <w:rPr>
          <w:szCs w:val="22"/>
        </w:rPr>
        <w:t xml:space="preserve"> ne sera en aucun cas engagée en cas d’accident, de quelque nature qu’il soi</w:t>
      </w:r>
      <w:r>
        <w:rPr>
          <w:szCs w:val="22"/>
        </w:rPr>
        <w:t>t, ou pour les dommages que le guide pourrai</w:t>
      </w:r>
      <w:r w:rsidRPr="00096DEC">
        <w:rPr>
          <w:szCs w:val="22"/>
        </w:rPr>
        <w:t xml:space="preserve">t causer à des tiers ou aux biens de ceux-ci. Le </w:t>
      </w:r>
      <w:r>
        <w:rPr>
          <w:szCs w:val="22"/>
        </w:rPr>
        <w:t>guide</w:t>
      </w:r>
      <w:r w:rsidRPr="00096DEC">
        <w:rPr>
          <w:szCs w:val="22"/>
        </w:rPr>
        <w:t xml:space="preserve"> doit donc assumer de tels accidents et leurs conséquences, et garantir sa responsabilité en concluant à ses frais les contrats d’assurance visés à l’article 6 de la présente convention. </w:t>
      </w:r>
    </w:p>
    <w:p w14:paraId="03B74502" w14:textId="77777777" w:rsidR="00DF06B5" w:rsidRPr="00096DEC" w:rsidRDefault="00DF06B5" w:rsidP="00DF06B5">
      <w:pPr>
        <w:jc w:val="both"/>
        <w:rPr>
          <w:szCs w:val="22"/>
        </w:rPr>
      </w:pPr>
    </w:p>
    <w:p w14:paraId="28DF0537" w14:textId="77777777" w:rsidR="00DF06B5" w:rsidRPr="00096DEC" w:rsidRDefault="00DF06B5" w:rsidP="00DF06B5">
      <w:pPr>
        <w:jc w:val="both"/>
        <w:rPr>
          <w:szCs w:val="22"/>
        </w:rPr>
      </w:pPr>
      <w:r w:rsidRPr="00096DEC">
        <w:rPr>
          <w:szCs w:val="22"/>
        </w:rPr>
        <w:t xml:space="preserve">Il est expressément convenu entre les parties que le </w:t>
      </w:r>
      <w:r>
        <w:rPr>
          <w:szCs w:val="22"/>
        </w:rPr>
        <w:t>guide</w:t>
      </w:r>
      <w:r w:rsidRPr="00096DEC">
        <w:rPr>
          <w:szCs w:val="22"/>
        </w:rPr>
        <w:t xml:space="preserve"> pourra être tenu pour responsable de toutes les fautes qu’il commettrait en exécutant la présente convention et que </w:t>
      </w:r>
      <w:r>
        <w:rPr>
          <w:szCs w:val="22"/>
        </w:rPr>
        <w:t>le musée</w:t>
      </w:r>
      <w:r w:rsidRPr="00096DEC">
        <w:rPr>
          <w:szCs w:val="22"/>
        </w:rPr>
        <w:t xml:space="preserve"> serait en mesure de prouver.</w:t>
      </w:r>
    </w:p>
    <w:p w14:paraId="0ED7DE42" w14:textId="77777777" w:rsidR="00DF06B5" w:rsidRPr="00096DEC" w:rsidRDefault="00DF06B5" w:rsidP="00DF06B5">
      <w:pPr>
        <w:jc w:val="both"/>
        <w:rPr>
          <w:szCs w:val="22"/>
        </w:rPr>
      </w:pPr>
    </w:p>
    <w:p w14:paraId="0A764433" w14:textId="77777777" w:rsidR="00DF06B5" w:rsidRPr="00096DEC" w:rsidRDefault="00DF06B5" w:rsidP="00DF06B5">
      <w:pPr>
        <w:jc w:val="both"/>
        <w:rPr>
          <w:szCs w:val="22"/>
        </w:rPr>
      </w:pPr>
    </w:p>
    <w:p w14:paraId="7623112C" w14:textId="77777777" w:rsidR="00DF06B5" w:rsidRPr="00E64452" w:rsidRDefault="00DF06B5" w:rsidP="00DF06B5">
      <w:pPr>
        <w:jc w:val="both"/>
        <w:rPr>
          <w:szCs w:val="22"/>
        </w:rPr>
      </w:pPr>
      <w:r>
        <w:rPr>
          <w:szCs w:val="22"/>
        </w:rPr>
        <w:t>Article 8</w:t>
      </w:r>
      <w:r w:rsidRPr="00E64452">
        <w:rPr>
          <w:szCs w:val="22"/>
        </w:rPr>
        <w:t xml:space="preserve"> : </w:t>
      </w:r>
    </w:p>
    <w:p w14:paraId="3A56AB1D" w14:textId="77777777" w:rsidR="00DF06B5" w:rsidRPr="00E64452" w:rsidRDefault="00DF06B5" w:rsidP="00DF06B5">
      <w:pPr>
        <w:jc w:val="both"/>
        <w:rPr>
          <w:szCs w:val="22"/>
        </w:rPr>
      </w:pPr>
    </w:p>
    <w:p w14:paraId="29EF4131" w14:textId="77777777" w:rsidR="00DF06B5" w:rsidRPr="00096DEC" w:rsidRDefault="00DF06B5" w:rsidP="00DF06B5">
      <w:pPr>
        <w:jc w:val="both"/>
        <w:rPr>
          <w:szCs w:val="22"/>
        </w:rPr>
      </w:pPr>
      <w:r w:rsidRPr="00E64452">
        <w:rPr>
          <w:szCs w:val="22"/>
        </w:rPr>
        <w:t xml:space="preserve">Il est de la responsabilité exclusive </w:t>
      </w:r>
      <w:r>
        <w:rPr>
          <w:szCs w:val="22"/>
        </w:rPr>
        <w:t>du guide</w:t>
      </w:r>
      <w:r w:rsidRPr="00E64452">
        <w:rPr>
          <w:szCs w:val="22"/>
        </w:rPr>
        <w:t xml:space="preserve"> de souscrire à toutes assurances nécessaires afin de couvrir les risques qu’engendrent ses prestations exécutées dans le cadre de la présente convention.</w:t>
      </w:r>
      <w:r w:rsidRPr="00096DEC">
        <w:rPr>
          <w:szCs w:val="22"/>
        </w:rPr>
        <w:t xml:space="preserve"> </w:t>
      </w:r>
    </w:p>
    <w:p w14:paraId="5AA4BD7B" w14:textId="77777777" w:rsidR="00DF06B5" w:rsidRPr="00096DEC" w:rsidRDefault="00DF06B5" w:rsidP="00DF06B5">
      <w:pPr>
        <w:jc w:val="both"/>
        <w:rPr>
          <w:szCs w:val="22"/>
        </w:rPr>
      </w:pPr>
    </w:p>
    <w:p w14:paraId="7D05F8DD" w14:textId="77777777" w:rsidR="00DF06B5" w:rsidRPr="00096DEC" w:rsidRDefault="00DF06B5" w:rsidP="00DF06B5">
      <w:pPr>
        <w:jc w:val="both"/>
        <w:rPr>
          <w:szCs w:val="22"/>
        </w:rPr>
      </w:pPr>
    </w:p>
    <w:p w14:paraId="692926AD" w14:textId="77777777" w:rsidR="00DF06B5" w:rsidRPr="00096DEC" w:rsidRDefault="00DF06B5" w:rsidP="00DF06B5">
      <w:pPr>
        <w:jc w:val="both"/>
        <w:rPr>
          <w:szCs w:val="22"/>
          <w:u w:val="single"/>
        </w:rPr>
      </w:pPr>
      <w:r>
        <w:rPr>
          <w:szCs w:val="22"/>
          <w:u w:val="single"/>
        </w:rPr>
        <w:t>Titre 5 : Rémunération</w:t>
      </w:r>
    </w:p>
    <w:p w14:paraId="6ABDA65E" w14:textId="77777777" w:rsidR="00DF06B5" w:rsidRPr="00096DEC" w:rsidRDefault="00DF06B5" w:rsidP="00DF06B5">
      <w:pPr>
        <w:jc w:val="both"/>
        <w:rPr>
          <w:szCs w:val="22"/>
        </w:rPr>
      </w:pPr>
    </w:p>
    <w:p w14:paraId="08A45718" w14:textId="77777777" w:rsidR="00DF06B5" w:rsidRPr="00096DEC" w:rsidRDefault="00DF06B5" w:rsidP="00DF06B5">
      <w:pPr>
        <w:jc w:val="both"/>
        <w:rPr>
          <w:szCs w:val="22"/>
        </w:rPr>
      </w:pPr>
      <w:r>
        <w:rPr>
          <w:szCs w:val="22"/>
        </w:rPr>
        <w:t>Article 9</w:t>
      </w:r>
      <w:r w:rsidRPr="00096DEC">
        <w:rPr>
          <w:szCs w:val="22"/>
        </w:rPr>
        <w:t xml:space="preserve"> : </w:t>
      </w:r>
    </w:p>
    <w:p w14:paraId="23ADD943" w14:textId="77777777" w:rsidR="00DF06B5" w:rsidRPr="00096DEC" w:rsidRDefault="00DF06B5" w:rsidP="00DF06B5">
      <w:pPr>
        <w:jc w:val="both"/>
        <w:rPr>
          <w:szCs w:val="22"/>
        </w:rPr>
      </w:pPr>
    </w:p>
    <w:p w14:paraId="5F7492E4" w14:textId="77777777" w:rsidR="00DF06B5" w:rsidRDefault="00DF06B5" w:rsidP="00DF06B5">
      <w:pPr>
        <w:jc w:val="both"/>
        <w:rPr>
          <w:szCs w:val="22"/>
        </w:rPr>
      </w:pPr>
      <w:r>
        <w:rPr>
          <w:szCs w:val="22"/>
        </w:rPr>
        <w:t xml:space="preserve">En contrepartie des services fournis dans le cadre de la présente convention, le musée rétribuera le guide à raison de … </w:t>
      </w:r>
      <w:r w:rsidRPr="007835BF">
        <w:rPr>
          <w:i/>
          <w:color w:val="548DD4" w:themeColor="text2" w:themeTint="99"/>
          <w:szCs w:val="22"/>
        </w:rPr>
        <w:t>(complétez : X euros par heure / jour / prestation / …).</w:t>
      </w:r>
      <w:r>
        <w:rPr>
          <w:szCs w:val="22"/>
        </w:rPr>
        <w:t xml:space="preserve"> </w:t>
      </w:r>
    </w:p>
    <w:p w14:paraId="16340D79" w14:textId="77777777" w:rsidR="00DF06B5" w:rsidRPr="00096DEC" w:rsidRDefault="00DF06B5" w:rsidP="00DF06B5">
      <w:pPr>
        <w:jc w:val="both"/>
        <w:rPr>
          <w:szCs w:val="22"/>
        </w:rPr>
      </w:pPr>
    </w:p>
    <w:p w14:paraId="65F589DC" w14:textId="77777777" w:rsidR="00DF06B5" w:rsidRPr="00096DEC" w:rsidRDefault="00DF06B5" w:rsidP="00DF06B5">
      <w:pPr>
        <w:jc w:val="both"/>
        <w:rPr>
          <w:szCs w:val="22"/>
        </w:rPr>
      </w:pPr>
      <w:r w:rsidRPr="00096DEC">
        <w:rPr>
          <w:szCs w:val="22"/>
        </w:rPr>
        <w:t xml:space="preserve">Le </w:t>
      </w:r>
      <w:r>
        <w:rPr>
          <w:szCs w:val="22"/>
        </w:rPr>
        <w:t>guide</w:t>
      </w:r>
      <w:r w:rsidRPr="00096DEC">
        <w:rPr>
          <w:szCs w:val="22"/>
        </w:rPr>
        <w:t xml:space="preserve"> facturera ses prestations chaque … </w:t>
      </w:r>
      <w:r w:rsidRPr="00096DEC">
        <w:rPr>
          <w:i/>
          <w:color w:val="548DD4" w:themeColor="text2" w:themeTint="99"/>
          <w:szCs w:val="22"/>
        </w:rPr>
        <w:t xml:space="preserve">(semaine, mois, trimestre… ou autre, à vous de choisir) </w:t>
      </w:r>
      <w:r>
        <w:rPr>
          <w:szCs w:val="22"/>
        </w:rPr>
        <w:t>au musée</w:t>
      </w:r>
      <w:r w:rsidRPr="00096DEC">
        <w:rPr>
          <w:szCs w:val="22"/>
        </w:rPr>
        <w:t xml:space="preserve">. Ces factures seront payables dans les … </w:t>
      </w:r>
      <w:r w:rsidRPr="00096DEC">
        <w:rPr>
          <w:i/>
          <w:color w:val="548DD4" w:themeColor="text2" w:themeTint="99"/>
          <w:szCs w:val="22"/>
        </w:rPr>
        <w:t>(choisissez un nombre)</w:t>
      </w:r>
      <w:r w:rsidRPr="00096DEC">
        <w:rPr>
          <w:szCs w:val="22"/>
        </w:rPr>
        <w:t xml:space="preserve"> jours qui suivent leur émission. </w:t>
      </w:r>
    </w:p>
    <w:p w14:paraId="17B6B1E3" w14:textId="77777777" w:rsidR="00DF06B5" w:rsidRPr="00096DEC" w:rsidRDefault="00DF06B5" w:rsidP="00DF06B5">
      <w:pPr>
        <w:jc w:val="both"/>
        <w:rPr>
          <w:i/>
          <w:color w:val="548DD4" w:themeColor="text2" w:themeTint="99"/>
          <w:szCs w:val="22"/>
        </w:rPr>
      </w:pPr>
    </w:p>
    <w:p w14:paraId="56D319B2" w14:textId="77777777" w:rsidR="00DF06B5" w:rsidRPr="00096DEC" w:rsidRDefault="00DF06B5" w:rsidP="00DF06B5">
      <w:pPr>
        <w:jc w:val="both"/>
        <w:rPr>
          <w:szCs w:val="22"/>
        </w:rPr>
      </w:pPr>
    </w:p>
    <w:p w14:paraId="20971C34" w14:textId="77777777" w:rsidR="008214CB" w:rsidRDefault="008214CB" w:rsidP="00DF06B5">
      <w:pPr>
        <w:jc w:val="both"/>
        <w:rPr>
          <w:szCs w:val="22"/>
        </w:rPr>
      </w:pPr>
    </w:p>
    <w:p w14:paraId="7B8D9F65" w14:textId="73B5CD6F" w:rsidR="00DF06B5" w:rsidRPr="00096DEC" w:rsidRDefault="00DF06B5" w:rsidP="00DF06B5">
      <w:pPr>
        <w:jc w:val="both"/>
        <w:rPr>
          <w:szCs w:val="22"/>
        </w:rPr>
      </w:pPr>
      <w:r>
        <w:rPr>
          <w:szCs w:val="22"/>
        </w:rPr>
        <w:lastRenderedPageBreak/>
        <w:t>Article 10</w:t>
      </w:r>
      <w:r w:rsidRPr="00096DEC">
        <w:rPr>
          <w:szCs w:val="22"/>
        </w:rPr>
        <w:t> :</w:t>
      </w:r>
    </w:p>
    <w:p w14:paraId="0328EED0" w14:textId="77777777" w:rsidR="00DF06B5" w:rsidRPr="00096DEC" w:rsidRDefault="00DF06B5" w:rsidP="00DF06B5">
      <w:pPr>
        <w:jc w:val="both"/>
        <w:rPr>
          <w:szCs w:val="22"/>
        </w:rPr>
      </w:pPr>
    </w:p>
    <w:p w14:paraId="545E649F" w14:textId="77777777" w:rsidR="00DF06B5" w:rsidRPr="00096DEC" w:rsidRDefault="00DF06B5" w:rsidP="00DF06B5">
      <w:pPr>
        <w:jc w:val="both"/>
        <w:rPr>
          <w:szCs w:val="22"/>
        </w:rPr>
      </w:pPr>
      <w:r w:rsidRPr="00096DEC">
        <w:rPr>
          <w:szCs w:val="22"/>
        </w:rPr>
        <w:t xml:space="preserve">En cas de retard de paiement, </w:t>
      </w:r>
      <w:r>
        <w:rPr>
          <w:szCs w:val="22"/>
        </w:rPr>
        <w:t>le musée</w:t>
      </w:r>
      <w:r w:rsidRPr="00096DEC">
        <w:rPr>
          <w:szCs w:val="22"/>
        </w:rPr>
        <w:t xml:space="preserve"> sera redevable </w:t>
      </w:r>
      <w:r>
        <w:rPr>
          <w:szCs w:val="22"/>
        </w:rPr>
        <w:t>à l’égard du guide</w:t>
      </w:r>
      <w:r w:rsidRPr="00096DEC">
        <w:rPr>
          <w:szCs w:val="22"/>
        </w:rPr>
        <w:t>, de plein droit et sans mise en demeure préalable, d’intérêts calculés conformément aux conditions de facturation de ce dernier.</w:t>
      </w:r>
    </w:p>
    <w:p w14:paraId="44471768" w14:textId="77777777" w:rsidR="00DF06B5" w:rsidRPr="00096DEC" w:rsidRDefault="00DF06B5" w:rsidP="00DF06B5">
      <w:pPr>
        <w:jc w:val="both"/>
        <w:rPr>
          <w:szCs w:val="22"/>
        </w:rPr>
      </w:pPr>
    </w:p>
    <w:p w14:paraId="2CEEBB1F" w14:textId="6021BA8D" w:rsidR="00DF06B5" w:rsidRPr="00096DEC" w:rsidRDefault="00DF06B5" w:rsidP="00DF06B5">
      <w:pPr>
        <w:jc w:val="both"/>
        <w:rPr>
          <w:szCs w:val="22"/>
        </w:rPr>
      </w:pPr>
      <w:r w:rsidRPr="00096DEC">
        <w:rPr>
          <w:szCs w:val="22"/>
        </w:rPr>
        <w:t xml:space="preserve">A cet égard, le </w:t>
      </w:r>
      <w:r>
        <w:rPr>
          <w:szCs w:val="22"/>
        </w:rPr>
        <w:t>guide</w:t>
      </w:r>
      <w:r w:rsidRPr="00096DEC">
        <w:rPr>
          <w:szCs w:val="22"/>
        </w:rPr>
        <w:t xml:space="preserve"> présentera ses conditions de facturation </w:t>
      </w:r>
      <w:r>
        <w:rPr>
          <w:szCs w:val="22"/>
        </w:rPr>
        <w:t>au musée.</w:t>
      </w:r>
    </w:p>
    <w:p w14:paraId="5D8D71FF" w14:textId="77777777" w:rsidR="00DF06B5" w:rsidRPr="00096DEC" w:rsidRDefault="00DF06B5" w:rsidP="00DF06B5">
      <w:pPr>
        <w:jc w:val="both"/>
        <w:rPr>
          <w:szCs w:val="22"/>
        </w:rPr>
      </w:pPr>
    </w:p>
    <w:p w14:paraId="165B2665" w14:textId="77777777" w:rsidR="00DF06B5" w:rsidRPr="00096DEC" w:rsidRDefault="00DF06B5" w:rsidP="00DF06B5">
      <w:pPr>
        <w:jc w:val="both"/>
        <w:rPr>
          <w:szCs w:val="22"/>
          <w:u w:val="single"/>
        </w:rPr>
      </w:pPr>
      <w:r w:rsidRPr="00096DEC">
        <w:rPr>
          <w:szCs w:val="22"/>
          <w:u w:val="single"/>
        </w:rPr>
        <w:t xml:space="preserve">Titre 6 : </w:t>
      </w:r>
      <w:r>
        <w:rPr>
          <w:szCs w:val="22"/>
          <w:u w:val="single"/>
        </w:rPr>
        <w:t>C</w:t>
      </w:r>
      <w:r w:rsidRPr="00096DEC">
        <w:rPr>
          <w:szCs w:val="22"/>
          <w:u w:val="single"/>
        </w:rPr>
        <w:t>onfidentialité</w:t>
      </w:r>
      <w:r>
        <w:rPr>
          <w:szCs w:val="22"/>
          <w:u w:val="single"/>
        </w:rPr>
        <w:t xml:space="preserve"> et respect du RGPD</w:t>
      </w:r>
    </w:p>
    <w:p w14:paraId="4AE2FCA7" w14:textId="77777777" w:rsidR="00DF06B5" w:rsidRPr="00096DEC" w:rsidRDefault="00DF06B5" w:rsidP="00DF06B5">
      <w:pPr>
        <w:jc w:val="both"/>
        <w:rPr>
          <w:szCs w:val="22"/>
        </w:rPr>
      </w:pPr>
    </w:p>
    <w:p w14:paraId="0103671E" w14:textId="77777777" w:rsidR="00DF06B5" w:rsidRPr="00096DEC" w:rsidRDefault="00DF06B5" w:rsidP="00DF06B5">
      <w:pPr>
        <w:jc w:val="both"/>
        <w:rPr>
          <w:szCs w:val="22"/>
        </w:rPr>
      </w:pPr>
      <w:r>
        <w:rPr>
          <w:szCs w:val="22"/>
        </w:rPr>
        <w:t>Article 11</w:t>
      </w:r>
      <w:r w:rsidRPr="00096DEC">
        <w:rPr>
          <w:szCs w:val="22"/>
        </w:rPr>
        <w:t xml:space="preserve"> : </w:t>
      </w:r>
    </w:p>
    <w:p w14:paraId="7A979235" w14:textId="77777777" w:rsidR="00DF06B5" w:rsidRPr="00096DEC" w:rsidRDefault="00DF06B5" w:rsidP="00DF06B5">
      <w:pPr>
        <w:jc w:val="both"/>
        <w:rPr>
          <w:szCs w:val="22"/>
        </w:rPr>
      </w:pPr>
    </w:p>
    <w:p w14:paraId="23D0F0D2" w14:textId="77777777" w:rsidR="00DF06B5" w:rsidRPr="00096DEC" w:rsidRDefault="00DF06B5" w:rsidP="00DF06B5">
      <w:pPr>
        <w:jc w:val="both"/>
        <w:rPr>
          <w:szCs w:val="22"/>
        </w:rPr>
      </w:pPr>
      <w:r w:rsidRPr="00096DEC">
        <w:rPr>
          <w:szCs w:val="22"/>
        </w:rPr>
        <w:t xml:space="preserve">Le </w:t>
      </w:r>
      <w:r>
        <w:rPr>
          <w:szCs w:val="22"/>
        </w:rPr>
        <w:t>guide</w:t>
      </w:r>
      <w:r w:rsidRPr="00096DEC">
        <w:rPr>
          <w:szCs w:val="22"/>
        </w:rPr>
        <w:t xml:space="preserve"> s’engage, tant que dure cette convention et après qu’elle ait pris fin, pour quelque raison que ce soit, à ne donner à qui</w:t>
      </w:r>
      <w:r>
        <w:rPr>
          <w:szCs w:val="22"/>
        </w:rPr>
        <w:t>conque la moindre information</w:t>
      </w:r>
      <w:r w:rsidRPr="00096DEC">
        <w:rPr>
          <w:szCs w:val="22"/>
        </w:rPr>
        <w:t xml:space="preserve"> concernant </w:t>
      </w:r>
      <w:r>
        <w:rPr>
          <w:szCs w:val="22"/>
        </w:rPr>
        <w:t>le musée</w:t>
      </w:r>
      <w:r w:rsidRPr="00096DEC">
        <w:rPr>
          <w:szCs w:val="22"/>
        </w:rPr>
        <w:t xml:space="preserve">, et cela à toute personne et quelle que soit l’importance de cette information ou quelles que soient les circonstances dans lesquelles le </w:t>
      </w:r>
      <w:r>
        <w:rPr>
          <w:szCs w:val="22"/>
        </w:rPr>
        <w:t>guide</w:t>
      </w:r>
      <w:r w:rsidRPr="00096DEC">
        <w:rPr>
          <w:szCs w:val="22"/>
        </w:rPr>
        <w:t xml:space="preserve"> en a eu connaissance. </w:t>
      </w:r>
    </w:p>
    <w:p w14:paraId="21B36728" w14:textId="77777777" w:rsidR="00DF06B5" w:rsidRDefault="00DF06B5" w:rsidP="00DF06B5">
      <w:pPr>
        <w:jc w:val="both"/>
        <w:rPr>
          <w:szCs w:val="22"/>
        </w:rPr>
      </w:pPr>
    </w:p>
    <w:p w14:paraId="7A892C37" w14:textId="77777777" w:rsidR="00DF06B5" w:rsidRDefault="00DF06B5" w:rsidP="00DF06B5">
      <w:pPr>
        <w:jc w:val="both"/>
        <w:rPr>
          <w:szCs w:val="22"/>
        </w:rPr>
      </w:pPr>
      <w:r>
        <w:rPr>
          <w:szCs w:val="22"/>
        </w:rPr>
        <w:t xml:space="preserve">Article 12 : </w:t>
      </w:r>
    </w:p>
    <w:p w14:paraId="7B722D24" w14:textId="77777777" w:rsidR="00DF06B5" w:rsidRPr="00096DEC" w:rsidRDefault="00DF06B5" w:rsidP="00DF06B5">
      <w:pPr>
        <w:jc w:val="both"/>
        <w:rPr>
          <w:szCs w:val="22"/>
        </w:rPr>
      </w:pPr>
    </w:p>
    <w:p w14:paraId="663AC552" w14:textId="77777777" w:rsidR="00DF06B5" w:rsidRPr="00A462CB" w:rsidRDefault="00DF06B5" w:rsidP="00DF06B5">
      <w:pPr>
        <w:jc w:val="both"/>
        <w:rPr>
          <w:rFonts w:cs="Tahoma"/>
        </w:rPr>
      </w:pPr>
      <w:r>
        <w:rPr>
          <w:rFonts w:cs="Tahoma"/>
        </w:rPr>
        <w:t>Le guide a l’obligation,</w:t>
      </w:r>
      <w:r w:rsidRPr="00A462CB">
        <w:rPr>
          <w:rFonts w:cs="Tahoma"/>
        </w:rPr>
        <w:t xml:space="preserve"> conformément au Règlement (UE) 2016/679 du Parlement européen et du Conseil du 27</w:t>
      </w:r>
      <w:r>
        <w:rPr>
          <w:rFonts w:cs="Tahoma"/>
        </w:rPr>
        <w:t xml:space="preserve"> avril 2016 et de la loi du 30 juillet </w:t>
      </w:r>
      <w:r w:rsidRPr="00A462CB">
        <w:rPr>
          <w:rFonts w:cs="Tahoma"/>
        </w:rPr>
        <w:t>2018 relative à la protection des personnes physiques à l’égard du traitement des données à caractère personnel (ci-après « RGPD »), de prendre toutes précautions conformes aux usages dans le cadre de sa fonction afin de protéger la confidentialité des informations auxquelles il a accès, et en particulier d’empêcher qu’elles ne soient communiquées à des personnes non expressément autorisées à recevoir ces informations.</w:t>
      </w:r>
    </w:p>
    <w:p w14:paraId="77B0D5BE" w14:textId="77777777" w:rsidR="00DF06B5" w:rsidRPr="00A462CB" w:rsidRDefault="00DF06B5" w:rsidP="00DF06B5">
      <w:pPr>
        <w:jc w:val="both"/>
        <w:rPr>
          <w:rFonts w:cs="Tahoma"/>
        </w:rPr>
      </w:pPr>
    </w:p>
    <w:p w14:paraId="5604DCFF" w14:textId="77777777" w:rsidR="00DF06B5" w:rsidRPr="00A462CB" w:rsidRDefault="00DF06B5" w:rsidP="00DF06B5">
      <w:pPr>
        <w:jc w:val="both"/>
        <w:rPr>
          <w:rFonts w:cs="Tahoma"/>
        </w:rPr>
      </w:pPr>
      <w:r>
        <w:rPr>
          <w:rFonts w:cs="Tahoma"/>
        </w:rPr>
        <w:t>Le guide</w:t>
      </w:r>
      <w:r w:rsidRPr="00A462CB">
        <w:rPr>
          <w:rFonts w:cs="Tahoma"/>
        </w:rPr>
        <w:t xml:space="preserve"> s’engage à :</w:t>
      </w:r>
    </w:p>
    <w:p w14:paraId="139F0FF6" w14:textId="77777777" w:rsidR="00DF06B5" w:rsidRPr="00A462CB" w:rsidRDefault="00DF06B5" w:rsidP="00DF06B5">
      <w:pPr>
        <w:jc w:val="both"/>
        <w:rPr>
          <w:rFonts w:cs="Tahoma"/>
        </w:rPr>
      </w:pPr>
    </w:p>
    <w:p w14:paraId="5834045E"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 xml:space="preserve">ne pas utiliser les données auxquelles il peut accéder à des fins autres que celles qui sont prévues pour l’exercice de sa fonction ; </w:t>
      </w:r>
    </w:p>
    <w:p w14:paraId="5E98663C"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ne divulguer ces données qu’aux personnes dûment autorisées, en raison de leurs fonctions, à en recevoir communication, qu’il s’agisse de personnes privées, publiques, physiques ou morales ;</w:t>
      </w:r>
    </w:p>
    <w:p w14:paraId="1796EEB4"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 xml:space="preserve">ne faire aucune copie de ces données sauf si une copie est nécessaire à la bonne exécution de sa fonction ; </w:t>
      </w:r>
    </w:p>
    <w:p w14:paraId="1450403E"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prendre toutes les mesures conformes aux usages dans le cadre de ses attributions afin d’éviter l’utilisation détournée ou frauduleuse de ces données ;</w:t>
      </w:r>
    </w:p>
    <w:p w14:paraId="65BD3D9F" w14:textId="63D916D0"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prendre toutes précautions pour préserver la sécurité physique et logique de ces données</w:t>
      </w:r>
      <w:r w:rsidR="008214CB">
        <w:rPr>
          <w:rFonts w:ascii="Times New Roman" w:hAnsi="Times New Roman"/>
          <w:sz w:val="24"/>
        </w:rPr>
        <w:t xml:space="preserve"> </w:t>
      </w:r>
      <w:r w:rsidRPr="008214CB">
        <w:rPr>
          <w:rFonts w:ascii="Times New Roman" w:hAnsi="Times New Roman"/>
          <w:sz w:val="24"/>
        </w:rPr>
        <w:t>;</w:t>
      </w:r>
    </w:p>
    <w:p w14:paraId="27F1F852"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s’assurer, dans la limite de sa fonction, que seuls des moyens de communication sécurisés seront utilisés pour transférer ces données ;</w:t>
      </w:r>
    </w:p>
    <w:p w14:paraId="08D0296D" w14:textId="77777777" w:rsidR="00DF06B5" w:rsidRPr="008214CB" w:rsidRDefault="00DF06B5" w:rsidP="00DF06B5">
      <w:pPr>
        <w:pStyle w:val="Paragraphedeliste"/>
        <w:numPr>
          <w:ilvl w:val="0"/>
          <w:numId w:val="3"/>
        </w:numPr>
        <w:spacing w:before="60"/>
        <w:jc w:val="both"/>
        <w:rPr>
          <w:rFonts w:ascii="Times New Roman" w:hAnsi="Times New Roman"/>
          <w:sz w:val="24"/>
        </w:rPr>
      </w:pPr>
      <w:r w:rsidRPr="008214CB">
        <w:rPr>
          <w:rFonts w:ascii="Times New Roman" w:hAnsi="Times New Roman"/>
          <w:sz w:val="24"/>
        </w:rPr>
        <w:t xml:space="preserve">restituer intégralement les données auxquelles il a eu accès, ainsi que tout fichier informatique et tout support d’information relatif à ces données en cas de cessation de ses fonctions, </w:t>
      </w:r>
    </w:p>
    <w:p w14:paraId="34D1E096" w14:textId="77777777" w:rsidR="00DF06B5" w:rsidRDefault="00DF06B5" w:rsidP="00DF06B5">
      <w:pPr>
        <w:pStyle w:val="Paragraphedeliste"/>
        <w:spacing w:before="60"/>
        <w:jc w:val="both"/>
        <w:rPr>
          <w:rFonts w:cs="Tahoma"/>
        </w:rPr>
      </w:pPr>
    </w:p>
    <w:p w14:paraId="72A1B7DA" w14:textId="77777777" w:rsidR="00DF06B5" w:rsidRPr="00A549C1" w:rsidRDefault="00DF06B5" w:rsidP="00DF06B5">
      <w:pPr>
        <w:spacing w:before="60"/>
        <w:jc w:val="both"/>
        <w:rPr>
          <w:rFonts w:cs="Tahoma"/>
        </w:rPr>
      </w:pPr>
      <w:r>
        <w:rPr>
          <w:rFonts w:cs="Tahoma"/>
        </w:rPr>
        <w:t>Article 13 :</w:t>
      </w:r>
    </w:p>
    <w:p w14:paraId="41170C79" w14:textId="77777777" w:rsidR="00DF06B5" w:rsidRDefault="00DF06B5" w:rsidP="00DF06B5">
      <w:pPr>
        <w:jc w:val="both"/>
        <w:rPr>
          <w:rFonts w:cs="Tahoma"/>
        </w:rPr>
      </w:pPr>
    </w:p>
    <w:p w14:paraId="2C46558D" w14:textId="77777777" w:rsidR="00DF06B5" w:rsidRDefault="00DF06B5" w:rsidP="00DF06B5">
      <w:pPr>
        <w:jc w:val="both"/>
        <w:rPr>
          <w:rFonts w:eastAsia="Calibri"/>
        </w:rPr>
      </w:pPr>
      <w:r>
        <w:rPr>
          <w:rFonts w:cs="Tahoma"/>
        </w:rPr>
        <w:t>Relativement aux données à caractère personnel qui concernent le guide et qui sont récoltées dans le cadre de la présente convention a</w:t>
      </w:r>
      <w:r w:rsidRPr="00F13FAB">
        <w:rPr>
          <w:rFonts w:eastAsia="Calibri"/>
        </w:rPr>
        <w:t xml:space="preserve">fin d’assurer la bonne gestion </w:t>
      </w:r>
      <w:r>
        <w:rPr>
          <w:rFonts w:eastAsia="Calibri"/>
        </w:rPr>
        <w:t>de ses activités, le musée</w:t>
      </w:r>
      <w:r>
        <w:rPr>
          <w:rFonts w:cs="Tahoma"/>
        </w:rPr>
        <w:t xml:space="preserve"> garantit que le </w:t>
      </w:r>
      <w:r w:rsidRPr="00F13FAB">
        <w:rPr>
          <w:rFonts w:eastAsia="Calibri"/>
        </w:rPr>
        <w:t xml:space="preserve">traitement est légitime et nécessaire afin de lui permettre de remplir ses obligations </w:t>
      </w:r>
      <w:r>
        <w:rPr>
          <w:rFonts w:eastAsia="Calibri"/>
        </w:rPr>
        <w:t>légales, notamment en termes d’</w:t>
      </w:r>
      <w:r w:rsidRPr="00F13FAB">
        <w:rPr>
          <w:rFonts w:eastAsia="Calibri"/>
        </w:rPr>
        <w:t>organ</w:t>
      </w:r>
      <w:r>
        <w:rPr>
          <w:rFonts w:eastAsia="Calibri"/>
        </w:rPr>
        <w:t xml:space="preserve">isation des ressources humaines. </w:t>
      </w:r>
    </w:p>
    <w:p w14:paraId="214CC2AA" w14:textId="77777777" w:rsidR="00DF06B5" w:rsidRPr="00096DEC" w:rsidRDefault="00DF06B5" w:rsidP="00DF06B5">
      <w:pPr>
        <w:jc w:val="both"/>
        <w:rPr>
          <w:szCs w:val="22"/>
        </w:rPr>
      </w:pPr>
    </w:p>
    <w:p w14:paraId="18D4AF54" w14:textId="77777777" w:rsidR="00DF06B5" w:rsidRPr="00096DEC" w:rsidRDefault="00DF06B5" w:rsidP="00DF06B5">
      <w:pPr>
        <w:jc w:val="both"/>
        <w:rPr>
          <w:szCs w:val="22"/>
        </w:rPr>
      </w:pPr>
    </w:p>
    <w:p w14:paraId="3256EC81" w14:textId="77777777" w:rsidR="00DF06B5" w:rsidRPr="00096DEC" w:rsidRDefault="00DF06B5" w:rsidP="00DF06B5">
      <w:pPr>
        <w:jc w:val="both"/>
        <w:rPr>
          <w:szCs w:val="22"/>
          <w:u w:val="single"/>
        </w:rPr>
      </w:pPr>
      <w:r>
        <w:rPr>
          <w:szCs w:val="22"/>
          <w:u w:val="single"/>
        </w:rPr>
        <w:t>Titre 7</w:t>
      </w:r>
      <w:r w:rsidRPr="00096DEC">
        <w:rPr>
          <w:szCs w:val="22"/>
          <w:u w:val="single"/>
        </w:rPr>
        <w:t> : Tribunaux compétents et droit applicable</w:t>
      </w:r>
    </w:p>
    <w:p w14:paraId="4BBBD32D" w14:textId="77777777" w:rsidR="00DF06B5" w:rsidRPr="00096DEC" w:rsidRDefault="00DF06B5" w:rsidP="00DF06B5">
      <w:pPr>
        <w:jc w:val="both"/>
        <w:rPr>
          <w:szCs w:val="22"/>
        </w:rPr>
      </w:pPr>
    </w:p>
    <w:p w14:paraId="7FA135AB" w14:textId="77777777" w:rsidR="00DF06B5" w:rsidRPr="00096DEC" w:rsidRDefault="00DF06B5" w:rsidP="00DF06B5">
      <w:pPr>
        <w:jc w:val="both"/>
        <w:rPr>
          <w:szCs w:val="22"/>
        </w:rPr>
      </w:pPr>
      <w:r>
        <w:rPr>
          <w:szCs w:val="22"/>
        </w:rPr>
        <w:t>Article 14</w:t>
      </w:r>
      <w:r w:rsidRPr="00096DEC">
        <w:rPr>
          <w:szCs w:val="22"/>
        </w:rPr>
        <w:t xml:space="preserve"> : </w:t>
      </w:r>
    </w:p>
    <w:p w14:paraId="6694D688" w14:textId="77777777" w:rsidR="00DF06B5" w:rsidRPr="00096DEC" w:rsidRDefault="00DF06B5" w:rsidP="00DF06B5">
      <w:pPr>
        <w:jc w:val="both"/>
        <w:rPr>
          <w:szCs w:val="22"/>
        </w:rPr>
      </w:pPr>
    </w:p>
    <w:p w14:paraId="76F71185" w14:textId="77777777" w:rsidR="00DF06B5" w:rsidRDefault="00DF06B5" w:rsidP="00DF06B5">
      <w:pPr>
        <w:jc w:val="both"/>
        <w:rPr>
          <w:szCs w:val="22"/>
        </w:rPr>
      </w:pPr>
      <w:r w:rsidRPr="00096DEC">
        <w:rPr>
          <w:szCs w:val="22"/>
        </w:rPr>
        <w:t xml:space="preserve">La présente convention est régie par le droit belge. En cas de litige, seuls les tribunaux de l’arrondissement judiciaire de … </w:t>
      </w:r>
      <w:r w:rsidRPr="00096DEC">
        <w:rPr>
          <w:i/>
          <w:color w:val="548DD4" w:themeColor="text2" w:themeTint="99"/>
          <w:szCs w:val="22"/>
        </w:rPr>
        <w:t xml:space="preserve">(complétez, en fonction de l’arrondissement judiciaire dont dépend </w:t>
      </w:r>
      <w:r>
        <w:rPr>
          <w:i/>
          <w:color w:val="548DD4" w:themeColor="text2" w:themeTint="99"/>
          <w:szCs w:val="22"/>
        </w:rPr>
        <w:t>le musée</w:t>
      </w:r>
      <w:r w:rsidRPr="00096DEC">
        <w:rPr>
          <w:i/>
          <w:color w:val="548DD4" w:themeColor="text2" w:themeTint="99"/>
          <w:szCs w:val="22"/>
        </w:rPr>
        <w:t>)</w:t>
      </w:r>
      <w:r w:rsidRPr="00096DEC">
        <w:rPr>
          <w:color w:val="548DD4" w:themeColor="text2" w:themeTint="99"/>
          <w:szCs w:val="22"/>
        </w:rPr>
        <w:t xml:space="preserve"> </w:t>
      </w:r>
      <w:r w:rsidRPr="00096DEC">
        <w:rPr>
          <w:szCs w:val="22"/>
        </w:rPr>
        <w:t>sont compétents.</w:t>
      </w:r>
    </w:p>
    <w:p w14:paraId="7F680DA7" w14:textId="77777777" w:rsidR="00DF06B5" w:rsidRPr="00096DEC" w:rsidRDefault="00DF06B5" w:rsidP="00DF06B5">
      <w:pPr>
        <w:jc w:val="both"/>
        <w:rPr>
          <w:szCs w:val="22"/>
        </w:rPr>
      </w:pPr>
    </w:p>
    <w:p w14:paraId="55E0C710" w14:textId="77777777" w:rsidR="00DF06B5" w:rsidRPr="00096DEC" w:rsidRDefault="00DF06B5" w:rsidP="00DF06B5">
      <w:pPr>
        <w:jc w:val="both"/>
        <w:rPr>
          <w:szCs w:val="22"/>
        </w:rPr>
      </w:pPr>
    </w:p>
    <w:p w14:paraId="2B419358" w14:textId="77777777" w:rsidR="00DF06B5" w:rsidRPr="00096DEC" w:rsidRDefault="00DF06B5" w:rsidP="00DF06B5">
      <w:pPr>
        <w:jc w:val="both"/>
        <w:rPr>
          <w:szCs w:val="22"/>
          <w:u w:val="single"/>
        </w:rPr>
      </w:pPr>
      <w:r>
        <w:rPr>
          <w:szCs w:val="22"/>
          <w:u w:val="single"/>
        </w:rPr>
        <w:t>Titre 8</w:t>
      </w:r>
      <w:r w:rsidRPr="00096DEC">
        <w:rPr>
          <w:szCs w:val="22"/>
          <w:u w:val="single"/>
        </w:rPr>
        <w:t> : Nullité et dispositions finales</w:t>
      </w:r>
    </w:p>
    <w:p w14:paraId="0DBE6B57" w14:textId="77777777" w:rsidR="00DF06B5" w:rsidRPr="00096DEC" w:rsidRDefault="00DF06B5" w:rsidP="00DF06B5">
      <w:pPr>
        <w:jc w:val="both"/>
        <w:rPr>
          <w:szCs w:val="22"/>
        </w:rPr>
      </w:pPr>
    </w:p>
    <w:p w14:paraId="5D28B04F" w14:textId="77777777" w:rsidR="00DF06B5" w:rsidRPr="00096DEC" w:rsidRDefault="00DF06B5" w:rsidP="00DF06B5">
      <w:pPr>
        <w:jc w:val="both"/>
        <w:rPr>
          <w:szCs w:val="22"/>
        </w:rPr>
      </w:pPr>
      <w:r>
        <w:rPr>
          <w:szCs w:val="22"/>
        </w:rPr>
        <w:t>Article 15</w:t>
      </w:r>
      <w:r w:rsidRPr="00096DEC">
        <w:rPr>
          <w:szCs w:val="22"/>
        </w:rPr>
        <w:t xml:space="preserve"> : </w:t>
      </w:r>
    </w:p>
    <w:p w14:paraId="7D00C061" w14:textId="77777777" w:rsidR="00DF06B5" w:rsidRPr="00096DEC" w:rsidRDefault="00DF06B5" w:rsidP="00DF06B5">
      <w:pPr>
        <w:jc w:val="both"/>
        <w:rPr>
          <w:szCs w:val="22"/>
        </w:rPr>
      </w:pPr>
    </w:p>
    <w:p w14:paraId="20E148D8" w14:textId="77777777" w:rsidR="00DF06B5" w:rsidRPr="00096DEC" w:rsidRDefault="00DF06B5" w:rsidP="00DF06B5">
      <w:pPr>
        <w:jc w:val="both"/>
        <w:rPr>
          <w:szCs w:val="22"/>
        </w:rPr>
      </w:pPr>
      <w:r w:rsidRPr="00096DEC">
        <w:rPr>
          <w:szCs w:val="22"/>
        </w:rPr>
        <w:t>La nullité d’une des clauses de la présente convention ne porte aucunement atteinte à la validité et à la force obligatoire de toutes les autres clauses.</w:t>
      </w:r>
    </w:p>
    <w:p w14:paraId="7DB446D4" w14:textId="77777777" w:rsidR="00DF06B5" w:rsidRPr="00096DEC" w:rsidRDefault="00DF06B5" w:rsidP="00DF06B5">
      <w:pPr>
        <w:jc w:val="both"/>
        <w:rPr>
          <w:szCs w:val="22"/>
        </w:rPr>
      </w:pPr>
    </w:p>
    <w:p w14:paraId="080E3458" w14:textId="77777777" w:rsidR="00DF06B5" w:rsidRPr="00096DEC" w:rsidRDefault="00DF06B5" w:rsidP="00DF06B5">
      <w:pPr>
        <w:jc w:val="both"/>
        <w:rPr>
          <w:szCs w:val="22"/>
        </w:rPr>
      </w:pPr>
      <w:r>
        <w:rPr>
          <w:szCs w:val="22"/>
        </w:rPr>
        <w:t>Article 16</w:t>
      </w:r>
      <w:r w:rsidRPr="00096DEC">
        <w:rPr>
          <w:szCs w:val="22"/>
        </w:rPr>
        <w:t xml:space="preserve"> : </w:t>
      </w:r>
    </w:p>
    <w:p w14:paraId="23FADB3A" w14:textId="77777777" w:rsidR="00DF06B5" w:rsidRPr="00096DEC" w:rsidRDefault="00DF06B5" w:rsidP="00DF06B5">
      <w:pPr>
        <w:jc w:val="both"/>
        <w:rPr>
          <w:szCs w:val="22"/>
        </w:rPr>
      </w:pPr>
    </w:p>
    <w:p w14:paraId="69B90FF1" w14:textId="77777777" w:rsidR="00DF06B5" w:rsidRPr="00096DEC" w:rsidRDefault="00DF06B5" w:rsidP="00DF06B5">
      <w:pPr>
        <w:jc w:val="both"/>
        <w:rPr>
          <w:szCs w:val="22"/>
        </w:rPr>
      </w:pPr>
      <w:r w:rsidRPr="00096DEC">
        <w:rPr>
          <w:szCs w:val="22"/>
        </w:rPr>
        <w:t xml:space="preserve">La présente convention entre en vigueur à la date de sa signature. </w:t>
      </w:r>
    </w:p>
    <w:p w14:paraId="7BA58283" w14:textId="77777777" w:rsidR="00DF06B5" w:rsidRPr="00096DEC" w:rsidRDefault="00DF06B5" w:rsidP="00DF06B5">
      <w:pPr>
        <w:jc w:val="both"/>
        <w:rPr>
          <w:szCs w:val="22"/>
        </w:rPr>
      </w:pPr>
    </w:p>
    <w:p w14:paraId="178CE65C" w14:textId="77777777" w:rsidR="00DF06B5" w:rsidRPr="00096DEC" w:rsidRDefault="00DF06B5" w:rsidP="00DF06B5">
      <w:pPr>
        <w:jc w:val="both"/>
        <w:rPr>
          <w:szCs w:val="22"/>
        </w:rPr>
      </w:pPr>
    </w:p>
    <w:p w14:paraId="136E1A30" w14:textId="77777777" w:rsidR="00DF06B5" w:rsidRPr="00096DEC" w:rsidRDefault="00DF06B5" w:rsidP="00DF06B5">
      <w:pPr>
        <w:jc w:val="both"/>
        <w:rPr>
          <w:szCs w:val="22"/>
        </w:rPr>
      </w:pPr>
    </w:p>
    <w:p w14:paraId="01EF50D9" w14:textId="77777777" w:rsidR="00DF06B5" w:rsidRPr="00096DEC" w:rsidRDefault="00DF06B5" w:rsidP="00DF06B5">
      <w:pPr>
        <w:jc w:val="both"/>
        <w:rPr>
          <w:szCs w:val="22"/>
        </w:rPr>
      </w:pPr>
      <w:r w:rsidRPr="00096DEC">
        <w:rPr>
          <w:szCs w:val="22"/>
        </w:rPr>
        <w:t>Fait en double exemplaire à …………….., le ……………….</w:t>
      </w:r>
    </w:p>
    <w:p w14:paraId="54FD4B27" w14:textId="77777777" w:rsidR="00DF06B5" w:rsidRPr="00096DEC" w:rsidRDefault="00DF06B5" w:rsidP="00DF06B5">
      <w:pPr>
        <w:jc w:val="both"/>
        <w:rPr>
          <w:szCs w:val="22"/>
        </w:rPr>
      </w:pPr>
    </w:p>
    <w:p w14:paraId="14390B76" w14:textId="77777777" w:rsidR="00DF06B5" w:rsidRPr="00096DEC" w:rsidRDefault="00DF06B5" w:rsidP="00DF06B5">
      <w:pPr>
        <w:jc w:val="both"/>
        <w:rPr>
          <w:szCs w:val="22"/>
        </w:rPr>
      </w:pPr>
      <w:r w:rsidRPr="00096DEC">
        <w:rPr>
          <w:szCs w:val="22"/>
        </w:rPr>
        <w:t xml:space="preserve">Pour </w:t>
      </w:r>
      <w:r>
        <w:rPr>
          <w:szCs w:val="22"/>
        </w:rPr>
        <w:t>le musée</w:t>
      </w:r>
      <w:r w:rsidRPr="00096DEC">
        <w:rPr>
          <w:szCs w:val="22"/>
        </w:rPr>
        <w:t xml:space="preserve">, </w:t>
      </w:r>
    </w:p>
    <w:p w14:paraId="6B7974BF" w14:textId="77777777" w:rsidR="00DF06B5" w:rsidRPr="00096DEC" w:rsidRDefault="00DF06B5" w:rsidP="00DF06B5">
      <w:pPr>
        <w:jc w:val="both"/>
        <w:rPr>
          <w:szCs w:val="22"/>
        </w:rPr>
      </w:pPr>
    </w:p>
    <w:p w14:paraId="2D80BD26" w14:textId="77777777" w:rsidR="00DF06B5" w:rsidRPr="00096DEC" w:rsidRDefault="00DF06B5" w:rsidP="00DF06B5">
      <w:pPr>
        <w:jc w:val="both"/>
        <w:rPr>
          <w:szCs w:val="22"/>
        </w:rPr>
      </w:pPr>
    </w:p>
    <w:p w14:paraId="3EE514BA" w14:textId="77777777" w:rsidR="00DF06B5" w:rsidRPr="00096DEC" w:rsidRDefault="00DF06B5" w:rsidP="00DF06B5">
      <w:pPr>
        <w:jc w:val="both"/>
        <w:rPr>
          <w:szCs w:val="22"/>
        </w:rPr>
      </w:pPr>
    </w:p>
    <w:p w14:paraId="7558E6B4" w14:textId="77777777" w:rsidR="00DF06B5" w:rsidRPr="00096DEC" w:rsidRDefault="00DF06B5" w:rsidP="00DF06B5">
      <w:pPr>
        <w:jc w:val="both"/>
        <w:rPr>
          <w:szCs w:val="22"/>
        </w:rPr>
      </w:pPr>
    </w:p>
    <w:p w14:paraId="6E977E00" w14:textId="77777777" w:rsidR="00DF06B5" w:rsidRPr="00096DEC" w:rsidRDefault="00DF06B5" w:rsidP="00DF06B5">
      <w:pPr>
        <w:jc w:val="both"/>
        <w:rPr>
          <w:szCs w:val="22"/>
        </w:rPr>
      </w:pPr>
    </w:p>
    <w:p w14:paraId="44C9B485" w14:textId="77777777" w:rsidR="00DF06B5" w:rsidRPr="00096DEC" w:rsidRDefault="00DF06B5" w:rsidP="00DF06B5">
      <w:pPr>
        <w:jc w:val="both"/>
        <w:rPr>
          <w:szCs w:val="22"/>
        </w:rPr>
      </w:pPr>
    </w:p>
    <w:p w14:paraId="091F2929" w14:textId="77777777" w:rsidR="00DF06B5" w:rsidRPr="00096DEC" w:rsidRDefault="00DF06B5" w:rsidP="00DF06B5">
      <w:pPr>
        <w:jc w:val="both"/>
        <w:rPr>
          <w:szCs w:val="22"/>
        </w:rPr>
      </w:pPr>
    </w:p>
    <w:p w14:paraId="0B7AD161" w14:textId="77777777" w:rsidR="00DF06B5" w:rsidRPr="00096DEC" w:rsidRDefault="00DF06B5" w:rsidP="00DF06B5">
      <w:pPr>
        <w:jc w:val="both"/>
        <w:rPr>
          <w:szCs w:val="22"/>
        </w:rPr>
      </w:pPr>
    </w:p>
    <w:p w14:paraId="6D69CC98" w14:textId="1A4D23FF" w:rsidR="00DF06B5" w:rsidRPr="00237F77" w:rsidRDefault="00DF06B5" w:rsidP="00DF06B5">
      <w:pPr>
        <w:jc w:val="both"/>
        <w:rPr>
          <w:szCs w:val="22"/>
        </w:rPr>
      </w:pPr>
      <w:r>
        <w:rPr>
          <w:szCs w:val="22"/>
        </w:rPr>
        <w:t>Le guide</w:t>
      </w:r>
      <w:r w:rsidRPr="00096DEC">
        <w:rPr>
          <w:szCs w:val="22"/>
        </w:rPr>
        <w:t>,</w:t>
      </w:r>
      <w:r w:rsidRPr="00237F77">
        <w:rPr>
          <w:szCs w:val="22"/>
        </w:rPr>
        <w:t xml:space="preserve"> </w:t>
      </w:r>
      <w:bookmarkStart w:id="0" w:name="_GoBack"/>
      <w:bookmarkEnd w:id="0"/>
    </w:p>
    <w:p w14:paraId="71D4005C" w14:textId="27343148" w:rsidR="00071732" w:rsidRDefault="00071732" w:rsidP="00071732">
      <w:pPr>
        <w:ind w:left="4963" w:firstLine="7"/>
        <w:rPr>
          <w:szCs w:val="28"/>
        </w:rPr>
      </w:pPr>
    </w:p>
    <w:sectPr w:rsidR="00071732" w:rsidSect="001674BA">
      <w:headerReference w:type="default" r:id="rId8"/>
      <w:footerReference w:type="even" r:id="rId9"/>
      <w:footerReference w:type="default" r:id="rId10"/>
      <w:pgSz w:w="11906" w:h="16838" w:code="9"/>
      <w:pgMar w:top="1417" w:right="1417" w:bottom="1417" w:left="1417" w:header="540" w:footer="7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27EB6" w14:textId="77777777" w:rsidR="00EC4CE0" w:rsidRDefault="00EC4CE0">
      <w:r>
        <w:separator/>
      </w:r>
    </w:p>
  </w:endnote>
  <w:endnote w:type="continuationSeparator" w:id="0">
    <w:p w14:paraId="01612AEB" w14:textId="77777777" w:rsidR="00EC4CE0" w:rsidRDefault="00EC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Calibri"/>
    <w:charset w:val="00"/>
    <w:family w:val="auto"/>
    <w:pitch w:val="variable"/>
    <w:sig w:usb0="800000AF" w:usb1="4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89CE" w14:textId="77777777" w:rsidR="00C73D0C" w:rsidRDefault="00C73D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136373" w14:textId="77777777" w:rsidR="00C73D0C" w:rsidRDefault="00C73D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CA7" w14:textId="77777777" w:rsidR="00E4315B" w:rsidRPr="00E4315B" w:rsidRDefault="00E4315B" w:rsidP="00E4315B">
    <w:pPr>
      <w:tabs>
        <w:tab w:val="center" w:pos="4536"/>
        <w:tab w:val="right" w:pos="9072"/>
      </w:tabs>
      <w:ind w:right="360"/>
      <w:jc w:val="center"/>
      <w:rPr>
        <w:rFonts w:ascii="Arial" w:eastAsia="Calibri" w:hAnsi="Arial" w:cs="Arial"/>
        <w:b/>
        <w:bCs/>
        <w:i/>
        <w:iCs/>
        <w:sz w:val="18"/>
        <w:szCs w:val="18"/>
        <w:lang w:val="fr-BE" w:eastAsia="en-US"/>
      </w:rPr>
    </w:pPr>
    <w:r w:rsidRPr="00E4315B">
      <w:rPr>
        <w:rFonts w:ascii="Arial" w:eastAsia="Calibri" w:hAnsi="Arial" w:cs="Arial"/>
        <w:b/>
        <w:bCs/>
        <w:i/>
        <w:iCs/>
        <w:sz w:val="18"/>
        <w:szCs w:val="18"/>
        <w:lang w:val="fr-BE" w:eastAsia="en-US"/>
      </w:rPr>
      <w:t xml:space="preserve">Musées et Société en Wallonie </w:t>
    </w:r>
    <w:proofErr w:type="spellStart"/>
    <w:r w:rsidRPr="00E4315B">
      <w:rPr>
        <w:rFonts w:ascii="Arial" w:eastAsia="Calibri" w:hAnsi="Arial" w:cs="Arial"/>
        <w:b/>
        <w:bCs/>
        <w:i/>
        <w:iCs/>
        <w:sz w:val="18"/>
        <w:szCs w:val="18"/>
        <w:lang w:val="fr-BE" w:eastAsia="en-US"/>
      </w:rPr>
      <w:t>asbl</w:t>
    </w:r>
    <w:proofErr w:type="spellEnd"/>
  </w:p>
  <w:p w14:paraId="1D7F2AAD" w14:textId="77777777" w:rsidR="00E4315B" w:rsidRPr="00E4315B" w:rsidRDefault="00E4315B" w:rsidP="00E4315B">
    <w:pPr>
      <w:tabs>
        <w:tab w:val="center" w:pos="4536"/>
        <w:tab w:val="right" w:pos="9072"/>
      </w:tabs>
      <w:jc w:val="center"/>
      <w:rPr>
        <w:rFonts w:ascii="Arial" w:eastAsia="Calibri" w:hAnsi="Arial" w:cs="Arial"/>
        <w:sz w:val="14"/>
        <w:szCs w:val="14"/>
        <w:lang w:val="fr-BE" w:eastAsia="en-US"/>
      </w:rPr>
    </w:pPr>
    <w:r w:rsidRPr="00E4315B">
      <w:rPr>
        <w:rFonts w:ascii="Arial" w:eastAsia="Calibri" w:hAnsi="Arial" w:cs="Arial"/>
        <w:sz w:val="14"/>
        <w:szCs w:val="14"/>
        <w:lang w:val="fr-BE" w:eastAsia="en-US"/>
      </w:rPr>
      <w:t xml:space="preserve">Place </w:t>
    </w:r>
    <w:proofErr w:type="spellStart"/>
    <w:r w:rsidRPr="00E4315B">
      <w:rPr>
        <w:rFonts w:ascii="Arial" w:eastAsia="Calibri" w:hAnsi="Arial" w:cs="Arial"/>
        <w:sz w:val="14"/>
        <w:szCs w:val="14"/>
        <w:lang w:val="fr-BE" w:eastAsia="en-US"/>
      </w:rPr>
      <w:t>Falmagne</w:t>
    </w:r>
    <w:proofErr w:type="spellEnd"/>
    <w:r w:rsidRPr="00E4315B">
      <w:rPr>
        <w:rFonts w:ascii="Arial" w:eastAsia="Calibri" w:hAnsi="Arial" w:cs="Arial"/>
        <w:sz w:val="14"/>
        <w:szCs w:val="14"/>
        <w:lang w:val="fr-BE" w:eastAsia="en-US"/>
      </w:rPr>
      <w:t>, 1 (3</w:t>
    </w:r>
    <w:r w:rsidRPr="00E4315B">
      <w:rPr>
        <w:rFonts w:ascii="Arial" w:eastAsia="Calibri" w:hAnsi="Arial" w:cs="Arial"/>
        <w:sz w:val="14"/>
        <w:szCs w:val="14"/>
        <w:vertAlign w:val="superscript"/>
        <w:lang w:val="fr-BE" w:eastAsia="en-US"/>
      </w:rPr>
      <w:t>ème</w:t>
    </w:r>
    <w:r w:rsidRPr="00E4315B">
      <w:rPr>
        <w:rFonts w:ascii="Arial" w:eastAsia="Calibri" w:hAnsi="Arial" w:cs="Arial"/>
        <w:sz w:val="14"/>
        <w:szCs w:val="14"/>
        <w:lang w:val="fr-BE" w:eastAsia="en-US"/>
      </w:rPr>
      <w:t xml:space="preserve"> étage)  </w:t>
    </w:r>
    <w:r w:rsidRPr="00E4315B">
      <w:rPr>
        <w:rFonts w:ascii="Symbol" w:eastAsia="Calibri" w:hAnsi="Symbol"/>
        <w:sz w:val="14"/>
        <w:szCs w:val="14"/>
        <w:lang w:val="fr-BE" w:eastAsia="en-US"/>
      </w:rPr>
      <w:t></w:t>
    </w:r>
    <w:r w:rsidRPr="00E4315B">
      <w:rPr>
        <w:rFonts w:ascii="Arial" w:eastAsia="Calibri" w:hAnsi="Arial" w:cs="Arial"/>
        <w:sz w:val="14"/>
        <w:szCs w:val="14"/>
        <w:lang w:val="fr-BE" w:eastAsia="en-US"/>
      </w:rPr>
      <w:t>   5000   NAMUR (</w:t>
    </w:r>
    <w:proofErr w:type="spellStart"/>
    <w:r w:rsidRPr="00E4315B">
      <w:rPr>
        <w:rFonts w:ascii="Arial" w:eastAsia="Calibri" w:hAnsi="Arial" w:cs="Arial"/>
        <w:sz w:val="14"/>
        <w:szCs w:val="14"/>
        <w:lang w:val="fr-BE" w:eastAsia="en-US"/>
      </w:rPr>
      <w:t>Salzinnes</w:t>
    </w:r>
    <w:proofErr w:type="spellEnd"/>
    <w:r w:rsidRPr="00E4315B">
      <w:rPr>
        <w:rFonts w:ascii="Arial" w:eastAsia="Calibri" w:hAnsi="Arial" w:cs="Arial"/>
        <w:sz w:val="14"/>
        <w:szCs w:val="14"/>
        <w:lang w:val="fr-BE" w:eastAsia="en-US"/>
      </w:rPr>
      <w:t xml:space="preserve">)    </w:t>
    </w:r>
  </w:p>
  <w:p w14:paraId="3294F7AE" w14:textId="77777777" w:rsidR="00E4315B" w:rsidRPr="00E4315B" w:rsidRDefault="00E4315B" w:rsidP="00E4315B">
    <w:pPr>
      <w:tabs>
        <w:tab w:val="center" w:pos="4536"/>
        <w:tab w:val="right" w:pos="9072"/>
      </w:tabs>
      <w:jc w:val="center"/>
      <w:rPr>
        <w:rFonts w:ascii="Arial" w:eastAsia="Calibri" w:hAnsi="Arial" w:cs="Arial"/>
        <w:sz w:val="14"/>
        <w:szCs w:val="14"/>
        <w:lang w:val="fr-BE" w:eastAsia="en-US"/>
      </w:rPr>
    </w:pPr>
    <w:r w:rsidRPr="00E4315B">
      <w:rPr>
        <w:rFonts w:ascii="Wingdings" w:eastAsia="Calibri" w:hAnsi="Wingdings"/>
        <w:sz w:val="14"/>
        <w:szCs w:val="14"/>
        <w:lang w:val="fr-BE" w:eastAsia="en-US"/>
      </w:rPr>
      <w:t></w:t>
    </w:r>
    <w:r w:rsidRPr="00E4315B">
      <w:rPr>
        <w:rFonts w:ascii="Arial" w:eastAsia="Calibri" w:hAnsi="Arial" w:cs="Arial"/>
        <w:sz w:val="14"/>
        <w:szCs w:val="14"/>
        <w:lang w:val="fr-BE" w:eastAsia="en-US"/>
      </w:rPr>
      <w:t xml:space="preserve"> 081/42.00.50  </w:t>
    </w:r>
    <w:r w:rsidRPr="00E4315B">
      <w:rPr>
        <w:rFonts w:ascii="Symbol" w:eastAsia="Calibri" w:hAnsi="Symbol"/>
        <w:sz w:val="14"/>
        <w:szCs w:val="14"/>
        <w:lang w:val="fr-BE" w:eastAsia="en-US"/>
      </w:rPr>
      <w:t></w:t>
    </w:r>
    <w:r w:rsidRPr="00E4315B">
      <w:rPr>
        <w:rFonts w:ascii="Arial" w:eastAsia="Calibri" w:hAnsi="Arial" w:cs="Arial"/>
        <w:sz w:val="14"/>
        <w:szCs w:val="14"/>
        <w:lang w:val="fr-BE" w:eastAsia="en-US"/>
      </w:rPr>
      <w:t>    081/42.00.59</w:t>
    </w:r>
  </w:p>
  <w:p w14:paraId="17EE96F8" w14:textId="77777777" w:rsidR="00E4315B" w:rsidRPr="00E4315B" w:rsidRDefault="00EC4CE0" w:rsidP="00E4315B">
    <w:pPr>
      <w:tabs>
        <w:tab w:val="center" w:pos="4536"/>
        <w:tab w:val="right" w:pos="9072"/>
      </w:tabs>
      <w:jc w:val="center"/>
      <w:rPr>
        <w:rFonts w:ascii="Arial" w:eastAsia="Calibri" w:hAnsi="Arial" w:cs="Arial"/>
        <w:sz w:val="14"/>
        <w:szCs w:val="14"/>
        <w:lang w:val="fr-BE" w:eastAsia="en-US"/>
      </w:rPr>
    </w:pPr>
    <w:hyperlink r:id="rId1" w:history="1">
      <w:r w:rsidR="00E4315B" w:rsidRPr="00E4315B">
        <w:rPr>
          <w:rFonts w:ascii="Calibri" w:eastAsia="Calibri" w:hAnsi="Calibri"/>
          <w:color w:val="0563C1"/>
          <w:sz w:val="14"/>
          <w:szCs w:val="14"/>
          <w:u w:val="single"/>
          <w:lang w:val="fr-BE" w:eastAsia="en-US"/>
        </w:rPr>
        <w:t>info@msw.be</w:t>
      </w:r>
    </w:hyperlink>
    <w:r w:rsidR="00E4315B" w:rsidRPr="00E4315B">
      <w:rPr>
        <w:rFonts w:ascii="Arial" w:eastAsia="Calibri" w:hAnsi="Arial" w:cs="Arial"/>
        <w:sz w:val="14"/>
        <w:szCs w:val="14"/>
        <w:lang w:val="fr-BE" w:eastAsia="en-US"/>
      </w:rPr>
      <w:t xml:space="preserve">   </w:t>
    </w:r>
    <w:hyperlink r:id="rId2" w:history="1">
      <w:r w:rsidR="00E4315B" w:rsidRPr="00E4315B">
        <w:rPr>
          <w:rFonts w:ascii="Calibri" w:eastAsia="Calibri" w:hAnsi="Calibri"/>
          <w:color w:val="0563C1"/>
          <w:sz w:val="14"/>
          <w:szCs w:val="14"/>
          <w:u w:val="single"/>
          <w:lang w:val="fr-BE" w:eastAsia="en-US"/>
        </w:rPr>
        <w:t>www.msw.be</w:t>
      </w:r>
    </w:hyperlink>
  </w:p>
  <w:p w14:paraId="372269E2" w14:textId="77777777" w:rsidR="00E4315B" w:rsidRPr="00E4315B" w:rsidRDefault="00E4315B" w:rsidP="00E4315B">
    <w:pPr>
      <w:tabs>
        <w:tab w:val="center" w:pos="4536"/>
        <w:tab w:val="right" w:pos="9072"/>
      </w:tabs>
      <w:jc w:val="center"/>
      <w:rPr>
        <w:rFonts w:ascii="Arial" w:eastAsia="Calibri" w:hAnsi="Arial" w:cs="Arial"/>
        <w:sz w:val="14"/>
        <w:szCs w:val="14"/>
        <w:lang w:val="fr-BE" w:eastAsia="en-US"/>
      </w:rPr>
    </w:pPr>
    <w:r w:rsidRPr="00E4315B">
      <w:rPr>
        <w:rFonts w:ascii="Arial" w:eastAsia="Calibri" w:hAnsi="Arial" w:cs="Arial"/>
        <w:sz w:val="14"/>
        <w:szCs w:val="14"/>
        <w:lang w:val="fr-BE" w:eastAsia="en-US"/>
      </w:rPr>
      <w:t xml:space="preserve">N° entreprise 0464.579.025  </w:t>
    </w:r>
    <w:r w:rsidRPr="00E4315B">
      <w:rPr>
        <w:rFonts w:ascii="Symbol" w:eastAsia="Calibri" w:hAnsi="Symbol"/>
        <w:sz w:val="14"/>
        <w:szCs w:val="14"/>
        <w:lang w:val="fr-BE" w:eastAsia="en-US"/>
      </w:rPr>
      <w:t></w:t>
    </w:r>
    <w:r w:rsidRPr="00E4315B">
      <w:rPr>
        <w:rFonts w:ascii="Arial" w:eastAsia="Calibri" w:hAnsi="Arial" w:cs="Arial"/>
        <w:sz w:val="14"/>
        <w:szCs w:val="14"/>
        <w:lang w:val="fr-BE" w:eastAsia="en-US"/>
      </w:rPr>
      <w:t xml:space="preserve"> RPM Namur</w:t>
    </w:r>
  </w:p>
  <w:p w14:paraId="3E44C903" w14:textId="77777777" w:rsidR="00E4315B" w:rsidRPr="00E4315B" w:rsidRDefault="00E4315B" w:rsidP="00E4315B">
    <w:pPr>
      <w:tabs>
        <w:tab w:val="center" w:pos="4536"/>
        <w:tab w:val="right" w:pos="9072"/>
      </w:tabs>
      <w:jc w:val="center"/>
      <w:rPr>
        <w:rFonts w:ascii="Arial" w:eastAsia="Calibri" w:hAnsi="Arial" w:cs="Arial"/>
        <w:sz w:val="14"/>
        <w:szCs w:val="14"/>
        <w:lang w:val="fr-BE" w:eastAsia="en-US"/>
      </w:rPr>
    </w:pPr>
    <w:r w:rsidRPr="00E4315B">
      <w:rPr>
        <w:rFonts w:ascii="Arial" w:eastAsia="Calibri" w:hAnsi="Arial" w:cs="Arial"/>
        <w:sz w:val="14"/>
        <w:szCs w:val="14"/>
        <w:lang w:val="fr-BE" w:eastAsia="en-US"/>
      </w:rPr>
      <w:t>   N° compte bancaire BE30 0013 7429 7111</w:t>
    </w:r>
  </w:p>
  <w:p w14:paraId="13C5E931" w14:textId="77777777" w:rsidR="00C73D0C" w:rsidRDefault="00C73D0C">
    <w:pPr>
      <w:pStyle w:val="Pieddepage"/>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1369" w14:textId="77777777" w:rsidR="00EC4CE0" w:rsidRDefault="00EC4CE0">
      <w:r>
        <w:separator/>
      </w:r>
    </w:p>
  </w:footnote>
  <w:footnote w:type="continuationSeparator" w:id="0">
    <w:p w14:paraId="4FE798C6" w14:textId="77777777" w:rsidR="00EC4CE0" w:rsidRDefault="00EC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AF6F" w14:textId="77777777" w:rsidR="00C73D0C" w:rsidRDefault="00C73D0C" w:rsidP="00E4315B">
    <w:pPr>
      <w:pStyle w:val="En-tte"/>
      <w:jc w:val="center"/>
    </w:pPr>
    <w:r>
      <w:rPr>
        <w:noProof/>
        <w:lang w:val="fr-BE" w:eastAsia="fr-BE"/>
      </w:rPr>
      <w:drawing>
        <wp:inline distT="0" distB="0" distL="0" distR="0" wp14:anchorId="1C371778" wp14:editId="088C0CB2">
          <wp:extent cx="904875" cy="904875"/>
          <wp:effectExtent l="0" t="0" r="9525" b="9525"/>
          <wp:docPr id="1" name="Image 1" descr="LOGO_M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5A2D336D" w14:textId="77777777" w:rsidR="00C73D0C" w:rsidRDefault="00C73D0C">
    <w:pPr>
      <w:pStyle w:val="En-tte"/>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2E2D"/>
    <w:multiLevelType w:val="hybridMultilevel"/>
    <w:tmpl w:val="B57603B8"/>
    <w:lvl w:ilvl="0" w:tplc="2A008C5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B27368F"/>
    <w:multiLevelType w:val="hybridMultilevel"/>
    <w:tmpl w:val="7BD298A8"/>
    <w:lvl w:ilvl="0" w:tplc="1F1CDF68">
      <w:numFmt w:val="bullet"/>
      <w:lvlText w:val="-"/>
      <w:lvlJc w:val="left"/>
      <w:pPr>
        <w:ind w:left="720" w:hanging="360"/>
      </w:pPr>
      <w:rPr>
        <w:rFonts w:ascii="HelveticaNeueLT Std Lt" w:eastAsiaTheme="minorEastAsia" w:hAnsi="HelveticaNeueLT Std L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A0553DB"/>
    <w:multiLevelType w:val="hybridMultilevel"/>
    <w:tmpl w:val="C5EEBE46"/>
    <w:lvl w:ilvl="0" w:tplc="3BA47D1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E7"/>
    <w:rsid w:val="00001D0B"/>
    <w:rsid w:val="00013771"/>
    <w:rsid w:val="00037A28"/>
    <w:rsid w:val="00071732"/>
    <w:rsid w:val="000B289D"/>
    <w:rsid w:val="000B78AB"/>
    <w:rsid w:val="000C580C"/>
    <w:rsid w:val="000D4322"/>
    <w:rsid w:val="00144FD7"/>
    <w:rsid w:val="00160202"/>
    <w:rsid w:val="001674BA"/>
    <w:rsid w:val="00181585"/>
    <w:rsid w:val="001F2821"/>
    <w:rsid w:val="002267E1"/>
    <w:rsid w:val="002308F1"/>
    <w:rsid w:val="00253E87"/>
    <w:rsid w:val="00276DC6"/>
    <w:rsid w:val="00286A94"/>
    <w:rsid w:val="00292D6E"/>
    <w:rsid w:val="002A2E92"/>
    <w:rsid w:val="002C1F8D"/>
    <w:rsid w:val="002D79C4"/>
    <w:rsid w:val="002E4097"/>
    <w:rsid w:val="00343864"/>
    <w:rsid w:val="004E396B"/>
    <w:rsid w:val="004E7332"/>
    <w:rsid w:val="00571667"/>
    <w:rsid w:val="005B18ED"/>
    <w:rsid w:val="005E2E71"/>
    <w:rsid w:val="005F1565"/>
    <w:rsid w:val="00605DFB"/>
    <w:rsid w:val="006576EB"/>
    <w:rsid w:val="00690F47"/>
    <w:rsid w:val="0071205E"/>
    <w:rsid w:val="0076521A"/>
    <w:rsid w:val="008214CB"/>
    <w:rsid w:val="008B7740"/>
    <w:rsid w:val="008E4326"/>
    <w:rsid w:val="008F5B07"/>
    <w:rsid w:val="00912478"/>
    <w:rsid w:val="00954EBE"/>
    <w:rsid w:val="009827CF"/>
    <w:rsid w:val="00987A3D"/>
    <w:rsid w:val="00A128AE"/>
    <w:rsid w:val="00A8445B"/>
    <w:rsid w:val="00A965A6"/>
    <w:rsid w:val="00B12705"/>
    <w:rsid w:val="00BE1DD8"/>
    <w:rsid w:val="00BF75C9"/>
    <w:rsid w:val="00C261B5"/>
    <w:rsid w:val="00C64D49"/>
    <w:rsid w:val="00C73D0C"/>
    <w:rsid w:val="00CE2A8A"/>
    <w:rsid w:val="00CF6D5E"/>
    <w:rsid w:val="00D24DA8"/>
    <w:rsid w:val="00DC7522"/>
    <w:rsid w:val="00DF06B5"/>
    <w:rsid w:val="00E4315B"/>
    <w:rsid w:val="00E60688"/>
    <w:rsid w:val="00E61D3D"/>
    <w:rsid w:val="00EA6C9D"/>
    <w:rsid w:val="00EC4CE0"/>
    <w:rsid w:val="00F3624B"/>
    <w:rsid w:val="00F36E4E"/>
    <w:rsid w:val="00F640E7"/>
    <w:rsid w:val="00F72D25"/>
    <w:rsid w:val="00FA5360"/>
    <w:rsid w:val="00FF06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6392E"/>
  <w15:docId w15:val="{95DB048E-9EBF-4891-8913-D486AED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821"/>
    <w:rPr>
      <w:sz w:val="24"/>
      <w:szCs w:val="24"/>
      <w:lang w:val="fr-FR" w:eastAsia="fr-FR"/>
    </w:rPr>
  </w:style>
  <w:style w:type="paragraph" w:styleId="Titre1">
    <w:name w:val="heading 1"/>
    <w:basedOn w:val="Normal"/>
    <w:next w:val="Normal"/>
    <w:qFormat/>
    <w:rsid w:val="001F2821"/>
    <w:pPr>
      <w:keepNext/>
      <w:jc w:val="both"/>
      <w:outlineLvl w:val="0"/>
    </w:pPr>
    <w:rPr>
      <w:rFonts w:ascii="Book Antiqua" w:hAnsi="Book Antiqua"/>
      <w:b/>
      <w:sz w:val="20"/>
      <w:szCs w:val="20"/>
      <w:lang w:val="fr-BE"/>
    </w:rPr>
  </w:style>
  <w:style w:type="paragraph" w:styleId="Titre2">
    <w:name w:val="heading 2"/>
    <w:basedOn w:val="Normal"/>
    <w:next w:val="Normal"/>
    <w:qFormat/>
    <w:rsid w:val="001F2821"/>
    <w:pPr>
      <w:keepNext/>
      <w:jc w:val="center"/>
      <w:outlineLvl w:val="1"/>
    </w:pPr>
    <w:rPr>
      <w:rFonts w:ascii="Book Antiqua" w:hAnsi="Book Antiqua"/>
      <w:b/>
      <w:bCs/>
      <w:sz w:val="28"/>
    </w:rPr>
  </w:style>
  <w:style w:type="paragraph" w:styleId="Titre3">
    <w:name w:val="heading 3"/>
    <w:basedOn w:val="Normal"/>
    <w:next w:val="Normal"/>
    <w:qFormat/>
    <w:rsid w:val="001F2821"/>
    <w:pPr>
      <w:keepNext/>
      <w:jc w:val="both"/>
      <w:outlineLvl w:val="2"/>
    </w:pPr>
    <w:rPr>
      <w:rFonts w:ascii="Book Antiqua" w:hAnsi="Book Antiqua"/>
      <w:b/>
      <w:bCs/>
      <w:sz w:val="28"/>
    </w:rPr>
  </w:style>
  <w:style w:type="paragraph" w:styleId="Titre4">
    <w:name w:val="heading 4"/>
    <w:basedOn w:val="Normal"/>
    <w:next w:val="Normal"/>
    <w:qFormat/>
    <w:rsid w:val="001F2821"/>
    <w:pPr>
      <w:keepNext/>
      <w:outlineLvl w:val="3"/>
    </w:pPr>
    <w:rPr>
      <w:rFonts w:ascii="Book Antiqua" w:hAnsi="Book Antiqua"/>
      <w:b/>
      <w:bCs/>
      <w:sz w:val="28"/>
    </w:rPr>
  </w:style>
  <w:style w:type="paragraph" w:styleId="Titre5">
    <w:name w:val="heading 5"/>
    <w:basedOn w:val="Normal"/>
    <w:next w:val="Normal"/>
    <w:qFormat/>
    <w:rsid w:val="001F2821"/>
    <w:pPr>
      <w:keepNext/>
      <w:pBdr>
        <w:top w:val="single" w:sz="4" w:space="1" w:color="auto"/>
        <w:left w:val="single" w:sz="4" w:space="4" w:color="auto"/>
        <w:bottom w:val="single" w:sz="4" w:space="1" w:color="auto"/>
        <w:right w:val="single" w:sz="4" w:space="4" w:color="auto"/>
      </w:pBdr>
      <w:outlineLvl w:val="4"/>
    </w:pPr>
    <w:rPr>
      <w:rFonts w:ascii="Book Antiqua" w:hAnsi="Book Antiqua"/>
      <w:b/>
      <w:bCs/>
    </w:rPr>
  </w:style>
  <w:style w:type="paragraph" w:styleId="Titre6">
    <w:name w:val="heading 6"/>
    <w:basedOn w:val="Normal"/>
    <w:next w:val="Normal"/>
    <w:qFormat/>
    <w:rsid w:val="001F2821"/>
    <w:pPr>
      <w:keepNext/>
      <w:jc w:val="center"/>
      <w:outlineLvl w:val="5"/>
    </w:pPr>
    <w:rPr>
      <w:rFonts w:ascii="Arial" w:hAnsi="Arial" w:cs="Arial"/>
      <w:sz w:val="28"/>
      <w:u w:val="single"/>
    </w:rPr>
  </w:style>
  <w:style w:type="paragraph" w:styleId="Titre7">
    <w:name w:val="heading 7"/>
    <w:basedOn w:val="Normal"/>
    <w:next w:val="Normal"/>
    <w:qFormat/>
    <w:rsid w:val="001F2821"/>
    <w:pPr>
      <w:keepNext/>
      <w:jc w:val="center"/>
      <w:outlineLvl w:val="6"/>
    </w:pPr>
    <w:rPr>
      <w:b/>
      <w:bCs/>
      <w:sz w:val="20"/>
    </w:rPr>
  </w:style>
  <w:style w:type="paragraph" w:styleId="Titre8">
    <w:name w:val="heading 8"/>
    <w:basedOn w:val="Normal"/>
    <w:next w:val="Normal"/>
    <w:qFormat/>
    <w:rsid w:val="001F2821"/>
    <w:pPr>
      <w:keepNext/>
      <w:jc w:val="both"/>
      <w:outlineLvl w:val="7"/>
    </w:pPr>
    <w:rPr>
      <w:rFonts w:ascii="Arial" w:hAnsi="Arial" w:cs="Arial"/>
      <w:i/>
      <w:iCs/>
      <w:color w:val="000000"/>
      <w:sz w:val="20"/>
      <w:szCs w:val="20"/>
    </w:rPr>
  </w:style>
  <w:style w:type="paragraph" w:styleId="Titre9">
    <w:name w:val="heading 9"/>
    <w:basedOn w:val="Normal"/>
    <w:next w:val="Normal"/>
    <w:qFormat/>
    <w:rsid w:val="001F2821"/>
    <w:pPr>
      <w:keepNext/>
      <w:pBdr>
        <w:bottom w:val="single" w:sz="12" w:space="1" w:color="auto"/>
      </w:pBdr>
      <w:jc w:val="both"/>
      <w:outlineLvl w:val="8"/>
    </w:pPr>
    <w:rPr>
      <w:rFonts w:ascii="Arial" w:hAnsi="Arial" w:cs="Arial"/>
      <w:b/>
      <w:b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F2821"/>
    <w:pPr>
      <w:tabs>
        <w:tab w:val="center" w:pos="4536"/>
        <w:tab w:val="right" w:pos="9072"/>
      </w:tabs>
    </w:pPr>
  </w:style>
  <w:style w:type="paragraph" w:styleId="Pieddepage">
    <w:name w:val="footer"/>
    <w:basedOn w:val="Normal"/>
    <w:rsid w:val="001F2821"/>
    <w:pPr>
      <w:tabs>
        <w:tab w:val="center" w:pos="4536"/>
        <w:tab w:val="right" w:pos="9072"/>
      </w:tabs>
    </w:pPr>
  </w:style>
  <w:style w:type="character" w:styleId="Lienhypertexte">
    <w:name w:val="Hyperlink"/>
    <w:basedOn w:val="Policepardfaut"/>
    <w:rsid w:val="001F2821"/>
    <w:rPr>
      <w:color w:val="0000FF"/>
      <w:u w:val="single"/>
    </w:rPr>
  </w:style>
  <w:style w:type="character" w:styleId="Lienhypertextesuivivisit">
    <w:name w:val="FollowedHyperlink"/>
    <w:basedOn w:val="Policepardfaut"/>
    <w:rsid w:val="001F2821"/>
    <w:rPr>
      <w:color w:val="800080"/>
      <w:u w:val="single"/>
    </w:rPr>
  </w:style>
  <w:style w:type="character" w:styleId="lev">
    <w:name w:val="Strong"/>
    <w:basedOn w:val="Policepardfaut"/>
    <w:qFormat/>
    <w:rsid w:val="001F2821"/>
    <w:rPr>
      <w:b/>
      <w:bCs/>
    </w:rPr>
  </w:style>
  <w:style w:type="paragraph" w:styleId="Corpsdetexte">
    <w:name w:val="Body Text"/>
    <w:basedOn w:val="Normal"/>
    <w:rsid w:val="001F2821"/>
    <w:pPr>
      <w:spacing w:before="100" w:beforeAutospacing="1" w:after="100" w:afterAutospacing="1"/>
      <w:jc w:val="both"/>
    </w:pPr>
    <w:rPr>
      <w:rFonts w:ascii="Arial" w:hAnsi="Arial" w:cs="Arial"/>
      <w:sz w:val="20"/>
      <w:szCs w:val="20"/>
    </w:rPr>
  </w:style>
  <w:style w:type="paragraph" w:styleId="Titre">
    <w:name w:val="Title"/>
    <w:basedOn w:val="Normal"/>
    <w:qFormat/>
    <w:rsid w:val="001F2821"/>
    <w:pPr>
      <w:jc w:val="center"/>
    </w:pPr>
    <w:rPr>
      <w:u w:val="single"/>
    </w:rPr>
  </w:style>
  <w:style w:type="paragraph" w:styleId="Retraitcorpsdetexte">
    <w:name w:val="Body Text Indent"/>
    <w:basedOn w:val="Normal"/>
    <w:rsid w:val="001F2821"/>
    <w:pPr>
      <w:ind w:left="4956" w:firstLine="708"/>
    </w:pPr>
    <w:rPr>
      <w:rFonts w:ascii="Book Antiqua" w:hAnsi="Book Antiqua"/>
      <w:sz w:val="22"/>
    </w:rPr>
  </w:style>
  <w:style w:type="paragraph" w:styleId="Date">
    <w:name w:val="Date"/>
    <w:basedOn w:val="Normal"/>
    <w:next w:val="Normal"/>
    <w:rsid w:val="001F2821"/>
  </w:style>
  <w:style w:type="paragraph" w:styleId="Salutations">
    <w:name w:val="Salutation"/>
    <w:basedOn w:val="Normal"/>
    <w:next w:val="Normal"/>
    <w:rsid w:val="001F2821"/>
  </w:style>
  <w:style w:type="paragraph" w:styleId="Formuledepolitesse">
    <w:name w:val="Closing"/>
    <w:basedOn w:val="Normal"/>
    <w:rsid w:val="001F2821"/>
    <w:pPr>
      <w:ind w:left="4252"/>
    </w:pPr>
  </w:style>
  <w:style w:type="paragraph" w:styleId="Signature">
    <w:name w:val="Signature"/>
    <w:basedOn w:val="Normal"/>
    <w:rsid w:val="001F2821"/>
  </w:style>
  <w:style w:type="character" w:customStyle="1" w:styleId="sstitre1">
    <w:name w:val="sstitre1"/>
    <w:basedOn w:val="Policepardfaut"/>
    <w:rsid w:val="001F2821"/>
    <w:rPr>
      <w:rFonts w:ascii="Arial" w:hAnsi="Arial" w:cs="Arial" w:hint="default"/>
      <w:b/>
      <w:bCs/>
      <w:color w:val="FFFFFF"/>
      <w:sz w:val="22"/>
      <w:szCs w:val="22"/>
    </w:rPr>
  </w:style>
  <w:style w:type="paragraph" w:styleId="Retraitcorpsdetexte2">
    <w:name w:val="Body Text Indent 2"/>
    <w:basedOn w:val="Normal"/>
    <w:rsid w:val="001F2821"/>
    <w:pPr>
      <w:ind w:left="900" w:hanging="192"/>
      <w:jc w:val="both"/>
    </w:pPr>
    <w:rPr>
      <w:b/>
      <w:bCs/>
    </w:rPr>
  </w:style>
  <w:style w:type="paragraph" w:styleId="Corpsdetexte2">
    <w:name w:val="Body Text 2"/>
    <w:basedOn w:val="Normal"/>
    <w:rsid w:val="001F2821"/>
    <w:rPr>
      <w:rFonts w:ascii="Arial" w:hAnsi="Arial" w:cs="Arial"/>
      <w:sz w:val="28"/>
      <w:lang w:val="fr-BE"/>
    </w:rPr>
  </w:style>
  <w:style w:type="paragraph" w:styleId="Notedebasdepage">
    <w:name w:val="footnote text"/>
    <w:basedOn w:val="Normal"/>
    <w:semiHidden/>
    <w:rsid w:val="001F2821"/>
    <w:rPr>
      <w:sz w:val="20"/>
      <w:szCs w:val="20"/>
    </w:rPr>
  </w:style>
  <w:style w:type="character" w:styleId="Appelnotedebasdep">
    <w:name w:val="footnote reference"/>
    <w:basedOn w:val="Policepardfaut"/>
    <w:semiHidden/>
    <w:rsid w:val="001F2821"/>
    <w:rPr>
      <w:vertAlign w:val="superscript"/>
    </w:rPr>
  </w:style>
  <w:style w:type="paragraph" w:styleId="Corpsdetexte3">
    <w:name w:val="Body Text 3"/>
    <w:basedOn w:val="Normal"/>
    <w:rsid w:val="001F2821"/>
    <w:pPr>
      <w:jc w:val="both"/>
    </w:pPr>
    <w:rPr>
      <w:rFonts w:ascii="Arial" w:hAnsi="Arial" w:cs="Arial"/>
      <w:sz w:val="22"/>
    </w:rPr>
  </w:style>
  <w:style w:type="paragraph" w:styleId="NormalWeb">
    <w:name w:val="Normal (Web)"/>
    <w:basedOn w:val="Normal"/>
    <w:rsid w:val="001F2821"/>
    <w:pPr>
      <w:spacing w:before="100" w:beforeAutospacing="1" w:after="100" w:afterAutospacing="1"/>
    </w:pPr>
  </w:style>
  <w:style w:type="paragraph" w:styleId="Retraitcorpsdetexte3">
    <w:name w:val="Body Text Indent 3"/>
    <w:basedOn w:val="Normal"/>
    <w:rsid w:val="001F2821"/>
    <w:pPr>
      <w:ind w:left="4320"/>
      <w:jc w:val="both"/>
    </w:pPr>
  </w:style>
  <w:style w:type="paragraph" w:styleId="Textebrut">
    <w:name w:val="Plain Text"/>
    <w:basedOn w:val="Normal"/>
    <w:rsid w:val="001F2821"/>
    <w:rPr>
      <w:rFonts w:ascii="Courier New" w:hAnsi="Courier New" w:cs="Courier New"/>
      <w:sz w:val="20"/>
      <w:szCs w:val="20"/>
    </w:rPr>
  </w:style>
  <w:style w:type="paragraph" w:customStyle="1" w:styleId="NormalArial">
    <w:name w:val="Normal + Arial"/>
    <w:aliases w:val="11 pt"/>
    <w:basedOn w:val="Corpsdetexte3"/>
    <w:rsid w:val="001F2821"/>
    <w:pPr>
      <w:spacing w:after="120"/>
      <w:jc w:val="left"/>
    </w:pPr>
    <w:rPr>
      <w:rFonts w:eastAsia="SimSun"/>
      <w:szCs w:val="22"/>
      <w:lang w:val="fr-BE" w:eastAsia="zh-CN"/>
    </w:rPr>
  </w:style>
  <w:style w:type="character" w:styleId="Numrodepage">
    <w:name w:val="page number"/>
    <w:basedOn w:val="Policepardfaut"/>
    <w:rsid w:val="001F2821"/>
  </w:style>
  <w:style w:type="paragraph" w:styleId="Textedebulles">
    <w:name w:val="Balloon Text"/>
    <w:basedOn w:val="Normal"/>
    <w:semiHidden/>
    <w:rsid w:val="001F2821"/>
    <w:rPr>
      <w:rFonts w:ascii="Tahoma" w:hAnsi="Tahoma" w:cs="Tahoma"/>
      <w:sz w:val="16"/>
      <w:szCs w:val="16"/>
    </w:rPr>
  </w:style>
  <w:style w:type="character" w:customStyle="1" w:styleId="EmailStyle40">
    <w:name w:val="EmailStyle40"/>
    <w:basedOn w:val="Policepardfaut"/>
    <w:semiHidden/>
    <w:rsid w:val="001F2821"/>
    <w:rPr>
      <w:rFonts w:ascii="Arial" w:hAnsi="Arial" w:cs="Arial" w:hint="default"/>
      <w:color w:val="auto"/>
      <w:sz w:val="20"/>
      <w:szCs w:val="20"/>
    </w:rPr>
  </w:style>
  <w:style w:type="paragraph" w:styleId="Commentaire">
    <w:name w:val="annotation text"/>
    <w:basedOn w:val="Normal"/>
    <w:link w:val="CommentaireCar"/>
    <w:uiPriority w:val="99"/>
    <w:semiHidden/>
    <w:rsid w:val="00DF06B5"/>
    <w:rPr>
      <w:sz w:val="20"/>
      <w:szCs w:val="20"/>
    </w:rPr>
  </w:style>
  <w:style w:type="character" w:customStyle="1" w:styleId="CommentaireCar">
    <w:name w:val="Commentaire Car"/>
    <w:basedOn w:val="Policepardfaut"/>
    <w:link w:val="Commentaire"/>
    <w:uiPriority w:val="99"/>
    <w:semiHidden/>
    <w:rsid w:val="00DF06B5"/>
    <w:rPr>
      <w:lang w:val="fr-FR" w:eastAsia="fr-FR"/>
    </w:rPr>
  </w:style>
  <w:style w:type="paragraph" w:styleId="Paragraphedeliste">
    <w:name w:val="List Paragraph"/>
    <w:basedOn w:val="Normal"/>
    <w:uiPriority w:val="34"/>
    <w:qFormat/>
    <w:rsid w:val="00DF06B5"/>
    <w:pPr>
      <w:ind w:left="720"/>
      <w:contextualSpacing/>
    </w:pPr>
    <w:rPr>
      <w:rFonts w:ascii="Verdana" w:hAnsi="Verdana"/>
      <w:sz w:val="22"/>
    </w:rPr>
  </w:style>
  <w:style w:type="character" w:styleId="Marquedecommentaire">
    <w:name w:val="annotation reference"/>
    <w:basedOn w:val="Policepardfaut"/>
    <w:uiPriority w:val="99"/>
    <w:semiHidden/>
    <w:unhideWhenUsed/>
    <w:rsid w:val="00DF06B5"/>
    <w:rPr>
      <w:sz w:val="16"/>
      <w:szCs w:val="16"/>
    </w:rPr>
  </w:style>
  <w:style w:type="paragraph" w:styleId="Objetducommentaire">
    <w:name w:val="annotation subject"/>
    <w:basedOn w:val="Commentaire"/>
    <w:next w:val="Commentaire"/>
    <w:link w:val="ObjetducommentaireCar"/>
    <w:uiPriority w:val="99"/>
    <w:semiHidden/>
    <w:unhideWhenUsed/>
    <w:rsid w:val="00DF06B5"/>
    <w:rPr>
      <w:b/>
      <w:bCs/>
    </w:rPr>
  </w:style>
  <w:style w:type="character" w:customStyle="1" w:styleId="ObjetducommentaireCar">
    <w:name w:val="Objet du commentaire Car"/>
    <w:basedOn w:val="CommentaireCar"/>
    <w:link w:val="Objetducommentaire"/>
    <w:uiPriority w:val="99"/>
    <w:semiHidden/>
    <w:rsid w:val="00DF06B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boutiquedegestio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sw.be" TargetMode="External"/><Relationship Id="rId1" Type="http://schemas.openxmlformats.org/officeDocument/2006/relationships/hyperlink" Target="mailto:info@ms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2343</Words>
  <Characters>12891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MESSAGE FAX</vt:lpstr>
    </vt:vector>
  </TitlesOfParts>
  <Company>ASBL MSW</Company>
  <LinksUpToDate>false</LinksUpToDate>
  <CharactersWithSpaces>15204</CharactersWithSpaces>
  <SharedDoc>false</SharedDoc>
  <HLinks>
    <vt:vector size="12" baseType="variant">
      <vt:variant>
        <vt:i4>8126568</vt:i4>
      </vt:variant>
      <vt:variant>
        <vt:i4>5</vt:i4>
      </vt:variant>
      <vt:variant>
        <vt:i4>0</vt:i4>
      </vt:variant>
      <vt:variant>
        <vt:i4>5</vt:i4>
      </vt:variant>
      <vt:variant>
        <vt:lpwstr>http://www.msw.be/</vt:lpwstr>
      </vt:variant>
      <vt:variant>
        <vt:lpwstr/>
      </vt:variant>
      <vt:variant>
        <vt:i4>1376307</vt:i4>
      </vt:variant>
      <vt:variant>
        <vt:i4>2</vt:i4>
      </vt:variant>
      <vt:variant>
        <vt:i4>0</vt:i4>
      </vt:variant>
      <vt:variant>
        <vt:i4>5</vt:i4>
      </vt:variant>
      <vt:variant>
        <vt:lpwstr>mailto:info@msw.be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FAX</dc:title>
  <dc:creator>gene.msw</dc:creator>
  <cp:lastModifiedBy>Clément Lalot</cp:lastModifiedBy>
  <cp:revision>2</cp:revision>
  <cp:lastPrinted>2019-10-31T13:27:00Z</cp:lastPrinted>
  <dcterms:created xsi:type="dcterms:W3CDTF">2020-05-27T13:00:00Z</dcterms:created>
  <dcterms:modified xsi:type="dcterms:W3CDTF">2020-05-27T13:00:00Z</dcterms:modified>
</cp:coreProperties>
</file>