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9A74" w14:textId="133C073F" w:rsidR="00096578" w:rsidRPr="00096578" w:rsidRDefault="00096578" w:rsidP="00096578">
      <w:pPr>
        <w:rPr>
          <w:rFonts w:asciiTheme="minorHAnsi" w:hAnsiTheme="minorHAnsi" w:cstheme="minorHAnsi"/>
          <w:i/>
          <w:sz w:val="32"/>
          <w:szCs w:val="32"/>
        </w:rPr>
      </w:pPr>
      <w:r w:rsidRPr="00096578">
        <w:rPr>
          <w:rFonts w:asciiTheme="minorHAnsi" w:hAnsiTheme="minorHAnsi" w:cstheme="minorHAnsi"/>
          <w:i/>
          <w:sz w:val="32"/>
          <w:szCs w:val="32"/>
        </w:rPr>
        <w:t>Commentaire du budget</w:t>
      </w:r>
    </w:p>
    <w:p w14:paraId="2A076C3F" w14:textId="79D07869" w:rsidR="00C252FF" w:rsidRPr="00096578" w:rsidRDefault="00096578" w:rsidP="00096578">
      <w:pPr>
        <w:rPr>
          <w:rFonts w:asciiTheme="minorHAnsi" w:hAnsiTheme="minorHAnsi" w:cstheme="minorHAnsi"/>
          <w:b/>
          <w:sz w:val="28"/>
          <w:szCs w:val="28"/>
        </w:rPr>
      </w:pPr>
      <w:r w:rsidRPr="00096578">
        <w:rPr>
          <w:rFonts w:asciiTheme="minorHAnsi" w:hAnsiTheme="minorHAnsi" w:cstheme="minorHAnsi"/>
          <w:b/>
          <w:sz w:val="28"/>
          <w:szCs w:val="28"/>
        </w:rPr>
        <w:t>Préambule</w:t>
      </w:r>
    </w:p>
    <w:p w14:paraId="261D999D" w14:textId="1EC2DB52" w:rsidR="00096578" w:rsidRPr="00096578" w:rsidRDefault="00127E3B" w:rsidP="0009657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 budget 202</w:t>
      </w:r>
      <w:r w:rsidR="00D94DB6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propose une stabilisation de l’emploi tout en proposant des dépenses importantes en termes de projets. En effet, </w:t>
      </w:r>
      <w:r w:rsidR="00D94DB6">
        <w:rPr>
          <w:rFonts w:asciiTheme="minorHAnsi" w:hAnsiTheme="minorHAnsi" w:cstheme="minorHAnsi"/>
          <w:bCs/>
        </w:rPr>
        <w:t xml:space="preserve">après une année 2023 marquée par l’événementiel (25 ans), MSW se reconcentre davantage sur ses missions de base en 2024 ainsi que sur la mise en place de projets importants : réalisation de chasses au trésor et dynamisation du label </w:t>
      </w:r>
      <w:proofErr w:type="spellStart"/>
      <w:r w:rsidR="00D94DB6">
        <w:rPr>
          <w:rFonts w:asciiTheme="minorHAnsi" w:hAnsiTheme="minorHAnsi" w:cstheme="minorHAnsi"/>
          <w:bCs/>
        </w:rPr>
        <w:t>Marmaille&amp;Co</w:t>
      </w:r>
      <w:proofErr w:type="spellEnd"/>
      <w:r w:rsidR="00D94DB6">
        <w:rPr>
          <w:rFonts w:asciiTheme="minorHAnsi" w:hAnsiTheme="minorHAnsi" w:cstheme="minorHAnsi"/>
          <w:bCs/>
        </w:rPr>
        <w:t xml:space="preserve">. </w:t>
      </w:r>
    </w:p>
    <w:p w14:paraId="1D9A740A" w14:textId="3BEBA4A5" w:rsidR="00096578" w:rsidRPr="00096578" w:rsidRDefault="00096578" w:rsidP="00096578">
      <w:pPr>
        <w:rPr>
          <w:rFonts w:asciiTheme="minorHAnsi" w:hAnsiTheme="minorHAnsi" w:cstheme="minorHAnsi"/>
          <w:b/>
          <w:sz w:val="28"/>
          <w:szCs w:val="28"/>
        </w:rPr>
      </w:pPr>
      <w:r w:rsidRPr="00096578">
        <w:rPr>
          <w:rFonts w:asciiTheme="minorHAnsi" w:hAnsiTheme="minorHAnsi" w:cstheme="minorHAnsi"/>
          <w:b/>
          <w:sz w:val="28"/>
          <w:szCs w:val="28"/>
        </w:rPr>
        <w:t xml:space="preserve">Recettes – </w:t>
      </w:r>
      <w:r w:rsidR="00127E3B">
        <w:rPr>
          <w:rFonts w:asciiTheme="minorHAnsi" w:hAnsiTheme="minorHAnsi" w:cstheme="minorHAnsi"/>
          <w:b/>
          <w:sz w:val="28"/>
          <w:szCs w:val="28"/>
        </w:rPr>
        <w:t>5</w:t>
      </w:r>
      <w:r w:rsidR="001E144A">
        <w:rPr>
          <w:rFonts w:asciiTheme="minorHAnsi" w:hAnsiTheme="minorHAnsi" w:cstheme="minorHAnsi"/>
          <w:b/>
          <w:sz w:val="28"/>
          <w:szCs w:val="28"/>
        </w:rPr>
        <w:t>61.1</w:t>
      </w:r>
      <w:r w:rsidR="00D94DB6">
        <w:rPr>
          <w:rFonts w:asciiTheme="minorHAnsi" w:hAnsiTheme="minorHAnsi" w:cstheme="minorHAnsi"/>
          <w:b/>
          <w:sz w:val="28"/>
          <w:szCs w:val="28"/>
        </w:rPr>
        <w:t>97,76€</w:t>
      </w:r>
    </w:p>
    <w:p w14:paraId="118CA0F1" w14:textId="3DD46B89" w:rsidR="00AD2903" w:rsidRPr="00925DB0" w:rsidRDefault="00AD2903" w:rsidP="00096578">
      <w:pPr>
        <w:jc w:val="both"/>
        <w:rPr>
          <w:rFonts w:asciiTheme="minorHAnsi" w:hAnsiTheme="minorHAnsi" w:cstheme="minorHAnsi"/>
          <w:b/>
          <w:bCs/>
        </w:rPr>
      </w:pPr>
      <w:r w:rsidRPr="00925DB0">
        <w:rPr>
          <w:rFonts w:asciiTheme="minorHAnsi" w:hAnsiTheme="minorHAnsi" w:cstheme="minorHAnsi"/>
          <w:b/>
          <w:bCs/>
        </w:rPr>
        <w:t>Subventions liées à l’emploi :</w:t>
      </w:r>
    </w:p>
    <w:p w14:paraId="6D076850" w14:textId="78F427C5" w:rsidR="00096578" w:rsidRDefault="00096578" w:rsidP="00096578">
      <w:pPr>
        <w:jc w:val="both"/>
        <w:rPr>
          <w:rFonts w:asciiTheme="minorHAnsi" w:hAnsiTheme="minorHAnsi" w:cstheme="minorHAnsi"/>
        </w:rPr>
      </w:pPr>
      <w:proofErr w:type="spellStart"/>
      <w:r w:rsidRPr="00096578">
        <w:rPr>
          <w:rFonts w:asciiTheme="minorHAnsi" w:hAnsiTheme="minorHAnsi" w:cstheme="minorHAnsi"/>
        </w:rPr>
        <w:t>Maribel</w:t>
      </w:r>
      <w:proofErr w:type="spellEnd"/>
      <w:r w:rsidRPr="00096578">
        <w:rPr>
          <w:rFonts w:asciiTheme="minorHAnsi" w:hAnsiTheme="minorHAnsi" w:cstheme="minorHAnsi"/>
        </w:rPr>
        <w:t> :</w:t>
      </w:r>
      <w:r w:rsidR="00127E3B">
        <w:rPr>
          <w:rFonts w:asciiTheme="minorHAnsi" w:hAnsiTheme="minorHAnsi" w:cstheme="minorHAnsi"/>
        </w:rPr>
        <w:t xml:space="preserve"> nous avons indexé la subvention </w:t>
      </w:r>
      <w:proofErr w:type="spellStart"/>
      <w:r w:rsidR="00127E3B">
        <w:rPr>
          <w:rFonts w:asciiTheme="minorHAnsi" w:hAnsiTheme="minorHAnsi" w:cstheme="minorHAnsi"/>
        </w:rPr>
        <w:t>Maribel</w:t>
      </w:r>
      <w:proofErr w:type="spellEnd"/>
      <w:r w:rsidR="00127E3B">
        <w:rPr>
          <w:rFonts w:asciiTheme="minorHAnsi" w:hAnsiTheme="minorHAnsi" w:cstheme="minorHAnsi"/>
        </w:rPr>
        <w:t xml:space="preserve"> de </w:t>
      </w:r>
      <w:r w:rsidR="00D94DB6">
        <w:rPr>
          <w:rFonts w:asciiTheme="minorHAnsi" w:hAnsiTheme="minorHAnsi" w:cstheme="minorHAnsi"/>
        </w:rPr>
        <w:t>6</w:t>
      </w:r>
      <w:r w:rsidR="00127E3B">
        <w:rPr>
          <w:rFonts w:asciiTheme="minorHAnsi" w:hAnsiTheme="minorHAnsi" w:cstheme="minorHAnsi"/>
        </w:rPr>
        <w:t>% en 202</w:t>
      </w:r>
      <w:r w:rsidR="00D94DB6">
        <w:rPr>
          <w:rFonts w:asciiTheme="minorHAnsi" w:hAnsiTheme="minorHAnsi" w:cstheme="minorHAnsi"/>
        </w:rPr>
        <w:t>4</w:t>
      </w:r>
      <w:r w:rsidR="00127E3B">
        <w:rPr>
          <w:rFonts w:asciiTheme="minorHAnsi" w:hAnsiTheme="minorHAnsi" w:cstheme="minorHAnsi"/>
        </w:rPr>
        <w:t xml:space="preserve">. Les négociations actuelles </w:t>
      </w:r>
      <w:r w:rsidR="00D94DB6">
        <w:rPr>
          <w:rFonts w:asciiTheme="minorHAnsi" w:hAnsiTheme="minorHAnsi" w:cstheme="minorHAnsi"/>
        </w:rPr>
        <w:t xml:space="preserve">laissent penser que ce sera plus élevé </w:t>
      </w:r>
      <w:r w:rsidR="00127E3B">
        <w:rPr>
          <w:rFonts w:asciiTheme="minorHAnsi" w:hAnsiTheme="minorHAnsi" w:cstheme="minorHAnsi"/>
        </w:rPr>
        <w:t>mais la situation financière du Fonds reste sensible</w:t>
      </w:r>
      <w:r w:rsidR="00D94DB6">
        <w:rPr>
          <w:rFonts w:asciiTheme="minorHAnsi" w:hAnsiTheme="minorHAnsi" w:cstheme="minorHAnsi"/>
        </w:rPr>
        <w:t xml:space="preserve"> et nous préférons attendre une décision officielle</w:t>
      </w:r>
      <w:r w:rsidR="00C252FF">
        <w:rPr>
          <w:rFonts w:asciiTheme="minorHAnsi" w:hAnsiTheme="minorHAnsi" w:cstheme="minorHAnsi"/>
        </w:rPr>
        <w:t>.</w:t>
      </w:r>
      <w:r w:rsidR="00127E3B">
        <w:rPr>
          <w:rFonts w:asciiTheme="minorHAnsi" w:hAnsiTheme="minorHAnsi" w:cstheme="minorHAnsi"/>
        </w:rPr>
        <w:t xml:space="preserve"> </w:t>
      </w:r>
    </w:p>
    <w:p w14:paraId="41EA52E3" w14:textId="76458AC0" w:rsidR="00127E3B" w:rsidRDefault="00127E3B" w:rsidP="00096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 : nous suivons les indexations annoncées par la Ministre de l’emploi.</w:t>
      </w:r>
    </w:p>
    <w:p w14:paraId="64E8ED45" w14:textId="5D25B4D3" w:rsidR="00127E3B" w:rsidRPr="00096578" w:rsidRDefault="00127E3B" w:rsidP="00096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Fonds 4S : </w:t>
      </w:r>
      <w:r w:rsidR="00D94DB6">
        <w:rPr>
          <w:rFonts w:asciiTheme="minorHAnsi" w:hAnsiTheme="minorHAnsi" w:cstheme="minorHAnsi"/>
        </w:rPr>
        <w:t xml:space="preserve">le personnel étant moins orienté vers l’événementiel, nous estimons qu’il aura davantage le temps de se consacrer à sa formation. </w:t>
      </w:r>
    </w:p>
    <w:p w14:paraId="48F54FB8" w14:textId="6EBF117C" w:rsidR="00096578" w:rsidRDefault="00AD2903" w:rsidP="00096578">
      <w:pPr>
        <w:jc w:val="both"/>
        <w:rPr>
          <w:rFonts w:asciiTheme="minorHAnsi" w:eastAsia="Times New Roman" w:hAnsiTheme="minorHAnsi" w:cstheme="minorHAnsi"/>
          <w:bCs/>
          <w:lang w:eastAsia="fr-BE"/>
        </w:rPr>
      </w:pPr>
      <w:r w:rsidRPr="00925DB0">
        <w:rPr>
          <w:rFonts w:asciiTheme="minorHAnsi" w:eastAsia="Times New Roman" w:hAnsiTheme="minorHAnsi" w:cstheme="minorHAnsi"/>
          <w:b/>
          <w:lang w:eastAsia="fr-BE"/>
        </w:rPr>
        <w:t>Subventions de fonctionnement :</w:t>
      </w:r>
      <w:r w:rsidR="00441140" w:rsidRPr="00925DB0">
        <w:rPr>
          <w:rFonts w:asciiTheme="minorHAnsi" w:eastAsia="Times New Roman" w:hAnsiTheme="minorHAnsi" w:cstheme="minorHAnsi"/>
          <w:b/>
          <w:lang w:eastAsia="fr-BE"/>
        </w:rPr>
        <w:t xml:space="preserve"> </w:t>
      </w:r>
    </w:p>
    <w:p w14:paraId="330EC745" w14:textId="7BA30D43" w:rsidR="00127E3B" w:rsidRDefault="00127E3B" w:rsidP="00096578">
      <w:pPr>
        <w:jc w:val="both"/>
        <w:rPr>
          <w:rFonts w:asciiTheme="minorHAnsi" w:eastAsia="Times New Roman" w:hAnsiTheme="minorHAnsi" w:cstheme="minorHAnsi"/>
          <w:color w:val="000000" w:themeColor="text1"/>
          <w:lang w:eastAsia="fr-BE"/>
        </w:rPr>
      </w:pPr>
      <w:r>
        <w:rPr>
          <w:rFonts w:asciiTheme="minorHAnsi" w:eastAsia="Times New Roman" w:hAnsiTheme="minorHAnsi" w:cstheme="minorHAnsi"/>
          <w:color w:val="000000" w:themeColor="text1"/>
          <w:lang w:eastAsia="fr-BE"/>
        </w:rPr>
        <w:t xml:space="preserve">Notre subside en FWB devrait être indexé de </w:t>
      </w:r>
      <w:r w:rsidR="00D94DB6">
        <w:rPr>
          <w:rFonts w:asciiTheme="minorHAnsi" w:eastAsia="Times New Roman" w:hAnsiTheme="minorHAnsi" w:cstheme="minorHAnsi"/>
          <w:color w:val="000000" w:themeColor="text1"/>
          <w:lang w:eastAsia="fr-BE"/>
        </w:rPr>
        <w:t>1,71% même si nous n’avons pas reçu de confirmation à ce jour.</w:t>
      </w:r>
    </w:p>
    <w:p w14:paraId="29C11907" w14:textId="48A5D2FD" w:rsidR="00127E3B" w:rsidRDefault="00127E3B" w:rsidP="00096578">
      <w:pPr>
        <w:jc w:val="both"/>
        <w:rPr>
          <w:rFonts w:asciiTheme="minorHAnsi" w:eastAsia="Times New Roman" w:hAnsiTheme="minorHAnsi" w:cstheme="minorHAnsi"/>
          <w:color w:val="000000" w:themeColor="text1"/>
          <w:lang w:eastAsia="fr-BE"/>
        </w:rPr>
      </w:pPr>
      <w:r>
        <w:rPr>
          <w:rFonts w:asciiTheme="minorHAnsi" w:eastAsia="Times New Roman" w:hAnsiTheme="minorHAnsi" w:cstheme="minorHAnsi"/>
          <w:color w:val="000000" w:themeColor="text1"/>
          <w:lang w:eastAsia="fr-BE"/>
        </w:rPr>
        <w:t>L</w:t>
      </w:r>
      <w:r w:rsidR="00D94DB6">
        <w:rPr>
          <w:rFonts w:asciiTheme="minorHAnsi" w:eastAsia="Times New Roman" w:hAnsiTheme="minorHAnsi" w:cstheme="minorHAnsi"/>
          <w:color w:val="000000" w:themeColor="text1"/>
          <w:lang w:eastAsia="fr-BE"/>
        </w:rPr>
        <w:t xml:space="preserve">e subside </w:t>
      </w:r>
      <w:proofErr w:type="spellStart"/>
      <w:r w:rsidR="00D94DB6">
        <w:rPr>
          <w:rFonts w:asciiTheme="minorHAnsi" w:eastAsia="Times New Roman" w:hAnsiTheme="minorHAnsi" w:cstheme="minorHAnsi"/>
          <w:color w:val="000000" w:themeColor="text1"/>
          <w:lang w:eastAsia="fr-BE"/>
        </w:rPr>
        <w:t>AWaP</w:t>
      </w:r>
      <w:proofErr w:type="spellEnd"/>
      <w:r w:rsidR="00D94DB6">
        <w:rPr>
          <w:rFonts w:asciiTheme="minorHAnsi" w:eastAsia="Times New Roman" w:hAnsiTheme="minorHAnsi" w:cstheme="minorHAnsi"/>
          <w:color w:val="000000" w:themeColor="text1"/>
          <w:lang w:eastAsia="fr-BE"/>
        </w:rPr>
        <w:t xml:space="preserve"> a été revalorisé de 10K€. En effet, nous demandons depuis longtemps une revalorisation notamment à cause de notre implication accrue dans les projets de l’Agence. </w:t>
      </w:r>
    </w:p>
    <w:p w14:paraId="1C9C14A5" w14:textId="09FC6AF1" w:rsidR="00D94DB6" w:rsidRPr="00127E3B" w:rsidRDefault="00D94DB6" w:rsidP="00096578">
      <w:pPr>
        <w:jc w:val="both"/>
        <w:rPr>
          <w:rFonts w:asciiTheme="minorHAnsi" w:eastAsia="Times New Roman" w:hAnsiTheme="minorHAnsi" w:cstheme="minorHAnsi"/>
          <w:color w:val="000000" w:themeColor="text1"/>
          <w:lang w:eastAsia="fr-BE"/>
        </w:rPr>
      </w:pPr>
      <w:r>
        <w:rPr>
          <w:rFonts w:asciiTheme="minorHAnsi" w:eastAsia="Times New Roman" w:hAnsiTheme="minorHAnsi" w:cstheme="minorHAnsi"/>
          <w:color w:val="000000" w:themeColor="text1"/>
          <w:lang w:eastAsia="fr-BE"/>
        </w:rPr>
        <w:t xml:space="preserve">Le subside CGT ne devrait pas augmenter. Nous avons reconduit le montant habituellement octroyé même si nous n’avons pas de décision officielle à ce jour. </w:t>
      </w:r>
    </w:p>
    <w:p w14:paraId="27E3B788" w14:textId="59DD6F35" w:rsidR="00096578" w:rsidRDefault="00441140" w:rsidP="00096578">
      <w:pPr>
        <w:jc w:val="both"/>
        <w:rPr>
          <w:rFonts w:asciiTheme="minorHAnsi" w:hAnsiTheme="minorHAnsi" w:cstheme="minorHAnsi"/>
          <w:bCs/>
        </w:rPr>
      </w:pPr>
      <w:r w:rsidRPr="00925DB0">
        <w:rPr>
          <w:rFonts w:asciiTheme="minorHAnsi" w:hAnsiTheme="minorHAnsi" w:cstheme="minorHAnsi"/>
          <w:b/>
        </w:rPr>
        <w:t>S</w:t>
      </w:r>
      <w:r w:rsidR="00096578" w:rsidRPr="00925DB0">
        <w:rPr>
          <w:rFonts w:asciiTheme="minorHAnsi" w:hAnsiTheme="minorHAnsi" w:cstheme="minorHAnsi"/>
          <w:b/>
        </w:rPr>
        <w:t>ubventions ponctuelles</w:t>
      </w:r>
      <w:r w:rsidR="00AD2903" w:rsidRPr="00925DB0">
        <w:rPr>
          <w:rFonts w:asciiTheme="minorHAnsi" w:hAnsiTheme="minorHAnsi" w:cstheme="minorHAnsi"/>
          <w:b/>
        </w:rPr>
        <w:t> </w:t>
      </w:r>
      <w:r w:rsidR="00AD2903" w:rsidRPr="00925DB0">
        <w:rPr>
          <w:rFonts w:asciiTheme="minorHAnsi" w:hAnsiTheme="minorHAnsi" w:cstheme="minorHAnsi"/>
          <w:bCs/>
        </w:rPr>
        <w:t>:</w:t>
      </w:r>
      <w:r w:rsidRPr="00925DB0">
        <w:rPr>
          <w:rFonts w:asciiTheme="minorHAnsi" w:hAnsiTheme="minorHAnsi" w:cstheme="minorHAnsi"/>
          <w:bCs/>
        </w:rPr>
        <w:t xml:space="preserve"> </w:t>
      </w:r>
    </w:p>
    <w:p w14:paraId="1F003446" w14:textId="5A181798" w:rsidR="00127E3B" w:rsidRDefault="00D94DB6" w:rsidP="00096578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Nous augmentons considérablement nos dépenses en communication cette année. Dès lors, nous pouvons espérer des rentrées en conséquence (30%) provenant du CGT. </w:t>
      </w:r>
      <w:r w:rsidR="00401AE4">
        <w:rPr>
          <w:rFonts w:asciiTheme="minorHAnsi" w:hAnsiTheme="minorHAnsi" w:cstheme="minorHAnsi"/>
          <w:bCs/>
          <w:color w:val="000000" w:themeColor="text1"/>
        </w:rPr>
        <w:t>Nous avons également sollicité un montant de 10K€ pour un projet intercommunautaire (</w:t>
      </w:r>
      <w:proofErr w:type="spellStart"/>
      <w:r w:rsidR="00401AE4">
        <w:rPr>
          <w:rFonts w:asciiTheme="minorHAnsi" w:hAnsiTheme="minorHAnsi" w:cstheme="minorHAnsi"/>
          <w:bCs/>
          <w:color w:val="000000" w:themeColor="text1"/>
        </w:rPr>
        <w:t>Vlieg</w:t>
      </w:r>
      <w:proofErr w:type="spellEnd"/>
      <w:r w:rsidR="00401AE4">
        <w:rPr>
          <w:rFonts w:asciiTheme="minorHAnsi" w:hAnsiTheme="minorHAnsi" w:cstheme="minorHAnsi"/>
          <w:bCs/>
          <w:color w:val="000000" w:themeColor="text1"/>
        </w:rPr>
        <w:t>/</w:t>
      </w:r>
      <w:proofErr w:type="spellStart"/>
      <w:r w:rsidR="00401AE4">
        <w:rPr>
          <w:rFonts w:asciiTheme="minorHAnsi" w:hAnsiTheme="minorHAnsi" w:cstheme="minorHAnsi"/>
          <w:bCs/>
          <w:color w:val="000000" w:themeColor="text1"/>
        </w:rPr>
        <w:t>Marmaille&amp;Co</w:t>
      </w:r>
      <w:proofErr w:type="spellEnd"/>
      <w:r w:rsidR="00401AE4">
        <w:rPr>
          <w:rFonts w:asciiTheme="minorHAnsi" w:hAnsiTheme="minorHAnsi" w:cstheme="minorHAnsi"/>
          <w:bCs/>
          <w:color w:val="000000" w:themeColor="text1"/>
        </w:rPr>
        <w:t xml:space="preserve">) qui nous a été octroyé pour l’année 2023-2024. Le gros de projet étant sur 2024, nous y avons affecté 75% de la rentrée. </w:t>
      </w:r>
    </w:p>
    <w:p w14:paraId="694E1143" w14:textId="72F91885" w:rsidR="001E144A" w:rsidRDefault="001E144A" w:rsidP="00096578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92E96B5" w14:textId="77777777" w:rsidR="001E144A" w:rsidRDefault="001E144A" w:rsidP="00096578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168A2DD" w14:textId="47CED803" w:rsidR="005D2A24" w:rsidRDefault="005D2A24" w:rsidP="00096578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Cotisations</w:t>
      </w:r>
    </w:p>
    <w:p w14:paraId="49E74990" w14:textId="7A1259BB" w:rsidR="001E144A" w:rsidRDefault="001E144A" w:rsidP="00096578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Les cotisations restent stables et nous n’envisageons pas une augmentation de celles-ci. </w:t>
      </w:r>
    </w:p>
    <w:p w14:paraId="59819054" w14:textId="4021F533" w:rsidR="001E144A" w:rsidRPr="00527470" w:rsidRDefault="001E144A" w:rsidP="00096578">
      <w:pPr>
        <w:jc w:val="both"/>
        <w:rPr>
          <w:rFonts w:asciiTheme="minorHAnsi" w:hAnsiTheme="minorHAnsi" w:cstheme="minorHAnsi"/>
        </w:rPr>
      </w:pPr>
      <w:r w:rsidRPr="00527470">
        <w:rPr>
          <w:rFonts w:asciiTheme="minorHAnsi" w:hAnsiTheme="minorHAnsi" w:cstheme="minorHAnsi"/>
        </w:rPr>
        <w:t>Même si l</w:t>
      </w:r>
      <w:r w:rsidR="00527470" w:rsidRPr="00527470">
        <w:rPr>
          <w:rFonts w:asciiTheme="minorHAnsi" w:hAnsiTheme="minorHAnsi" w:cstheme="minorHAnsi"/>
        </w:rPr>
        <w:t>’intérêt pour les formations était important l’an passé, nous estimons que les rentrées devraient être légèrement inférieures. En effet, l’an passé, nous avions enregistré une augmentation de 400%.</w:t>
      </w:r>
    </w:p>
    <w:p w14:paraId="0E86C834" w14:textId="69E5F6C1" w:rsidR="001D64A1" w:rsidRDefault="00096578" w:rsidP="00096578">
      <w:pPr>
        <w:jc w:val="both"/>
        <w:rPr>
          <w:rFonts w:asciiTheme="minorHAnsi" w:eastAsia="Times New Roman" w:hAnsiTheme="minorHAnsi" w:cstheme="minorHAnsi"/>
          <w:bCs/>
          <w:color w:val="000000"/>
          <w:lang w:eastAsia="fr-BE"/>
        </w:rPr>
      </w:pPr>
      <w:r w:rsidRPr="00096578">
        <w:rPr>
          <w:rFonts w:asciiTheme="minorHAnsi" w:eastAsia="Times New Roman" w:hAnsiTheme="minorHAnsi" w:cstheme="minorHAnsi"/>
          <w:bCs/>
          <w:color w:val="000000"/>
          <w:lang w:eastAsia="fr-BE"/>
        </w:rPr>
        <w:t>En 202</w:t>
      </w:r>
      <w:r w:rsidR="005D2A24">
        <w:rPr>
          <w:rFonts w:asciiTheme="minorHAnsi" w:eastAsia="Times New Roman" w:hAnsiTheme="minorHAnsi" w:cstheme="minorHAnsi"/>
          <w:bCs/>
          <w:color w:val="000000"/>
          <w:lang w:eastAsia="fr-BE"/>
        </w:rPr>
        <w:t>3</w:t>
      </w:r>
      <w:r w:rsidRPr="00096578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, le taux autofinancement est estimé à </w:t>
      </w:r>
      <w:r w:rsidR="00527470">
        <w:rPr>
          <w:rFonts w:asciiTheme="minorHAnsi" w:eastAsia="Times New Roman" w:hAnsiTheme="minorHAnsi" w:cstheme="minorHAnsi"/>
          <w:b/>
          <w:color w:val="000000"/>
          <w:lang w:eastAsia="fr-BE"/>
        </w:rPr>
        <w:t>9</w:t>
      </w:r>
      <w:r w:rsidR="005D2A24">
        <w:rPr>
          <w:rFonts w:asciiTheme="minorHAnsi" w:eastAsia="Times New Roman" w:hAnsiTheme="minorHAnsi" w:cstheme="minorHAnsi"/>
          <w:b/>
          <w:color w:val="000000"/>
          <w:lang w:eastAsia="fr-BE"/>
        </w:rPr>
        <w:t>%</w:t>
      </w:r>
      <w:r w:rsidR="00527470">
        <w:rPr>
          <w:rFonts w:asciiTheme="minorHAnsi" w:eastAsia="Times New Roman" w:hAnsiTheme="minorHAnsi" w:cstheme="minorHAnsi"/>
          <w:b/>
          <w:color w:val="000000"/>
          <w:lang w:eastAsia="fr-BE"/>
        </w:rPr>
        <w:t xml:space="preserve">, </w:t>
      </w:r>
      <w:r w:rsidR="00527470" w:rsidRPr="00527470">
        <w:rPr>
          <w:rFonts w:asciiTheme="minorHAnsi" w:eastAsia="Times New Roman" w:hAnsiTheme="minorHAnsi" w:cstheme="minorHAnsi"/>
          <w:color w:val="000000"/>
          <w:lang w:eastAsia="fr-BE"/>
        </w:rPr>
        <w:t>en baisse, notamment à cause du peu d’événements prévus cette année</w:t>
      </w:r>
      <w:r w:rsidRPr="00527470">
        <w:rPr>
          <w:rFonts w:asciiTheme="minorHAnsi" w:eastAsia="Times New Roman" w:hAnsiTheme="minorHAnsi" w:cstheme="minorHAnsi"/>
          <w:bCs/>
          <w:color w:val="000000"/>
          <w:lang w:eastAsia="fr-BE"/>
        </w:rPr>
        <w:t>.</w:t>
      </w:r>
      <w:r w:rsidR="00441140" w:rsidRPr="00527470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</w:t>
      </w:r>
    </w:p>
    <w:p w14:paraId="54C33DA0" w14:textId="7D42BCF4" w:rsidR="00096578" w:rsidRPr="001D64A1" w:rsidRDefault="00096578" w:rsidP="00096578">
      <w:pPr>
        <w:jc w:val="both"/>
        <w:rPr>
          <w:rFonts w:asciiTheme="minorHAnsi" w:eastAsia="Times New Roman" w:hAnsiTheme="minorHAnsi" w:cstheme="minorHAnsi"/>
          <w:bCs/>
          <w:color w:val="000000"/>
          <w:lang w:eastAsia="fr-BE"/>
        </w:rPr>
      </w:pPr>
      <w:r w:rsidRPr="00925DB0">
        <w:rPr>
          <w:rFonts w:asciiTheme="minorHAnsi" w:eastAsia="Times New Roman" w:hAnsiTheme="minorHAnsi" w:cstheme="minorHAnsi"/>
          <w:b/>
          <w:bCs/>
          <w:sz w:val="28"/>
          <w:szCs w:val="28"/>
          <w:lang w:eastAsia="fr-BE"/>
        </w:rPr>
        <w:t xml:space="preserve">Dépenses – </w:t>
      </w:r>
      <w:r w:rsidR="005D2A24">
        <w:rPr>
          <w:rFonts w:asciiTheme="minorHAnsi" w:eastAsia="Times New Roman" w:hAnsiTheme="minorHAnsi" w:cstheme="minorHAnsi"/>
          <w:b/>
          <w:bCs/>
          <w:sz w:val="28"/>
          <w:szCs w:val="28"/>
          <w:lang w:eastAsia="fr-BE"/>
        </w:rPr>
        <w:t>5</w:t>
      </w:r>
      <w:r w:rsidR="00527470">
        <w:rPr>
          <w:rFonts w:asciiTheme="minorHAnsi" w:eastAsia="Times New Roman" w:hAnsiTheme="minorHAnsi" w:cstheme="minorHAnsi"/>
          <w:b/>
          <w:bCs/>
          <w:sz w:val="28"/>
          <w:szCs w:val="28"/>
          <w:lang w:eastAsia="fr-BE"/>
        </w:rPr>
        <w:t>61.197,76</w:t>
      </w:r>
      <w:r w:rsidR="001D64A1" w:rsidRPr="001D64A1">
        <w:rPr>
          <w:rFonts w:asciiTheme="minorHAnsi" w:eastAsia="Times New Roman" w:hAnsiTheme="minorHAnsi" w:cstheme="minorHAnsi"/>
          <w:b/>
          <w:bCs/>
          <w:sz w:val="28"/>
          <w:szCs w:val="28"/>
          <w:lang w:eastAsia="fr-BE"/>
        </w:rPr>
        <w:t>€</w:t>
      </w:r>
    </w:p>
    <w:p w14:paraId="25B0C4F4" w14:textId="5E47C78D" w:rsidR="00096578" w:rsidRPr="00096578" w:rsidRDefault="00096578" w:rsidP="00096578">
      <w:pPr>
        <w:jc w:val="both"/>
        <w:rPr>
          <w:rFonts w:asciiTheme="minorHAnsi" w:eastAsia="Times New Roman" w:hAnsiTheme="minorHAnsi" w:cstheme="minorHAnsi"/>
          <w:bCs/>
          <w:color w:val="000000"/>
          <w:lang w:eastAsia="fr-BE"/>
        </w:rPr>
      </w:pPr>
      <w:r w:rsidRPr="007F6780">
        <w:rPr>
          <w:rFonts w:asciiTheme="minorHAnsi" w:eastAsia="Times New Roman" w:hAnsiTheme="minorHAnsi" w:cstheme="minorHAnsi"/>
          <w:bCs/>
          <w:color w:val="000000"/>
          <w:lang w:eastAsia="fr-BE"/>
        </w:rPr>
        <w:t>Personnel :</w:t>
      </w:r>
      <w:r w:rsidRPr="00096578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le différentiel</w:t>
      </w:r>
      <w:r w:rsidR="005D2A24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entre 202</w:t>
      </w:r>
      <w:r w:rsidR="00527470">
        <w:rPr>
          <w:rFonts w:asciiTheme="minorHAnsi" w:eastAsia="Times New Roman" w:hAnsiTheme="minorHAnsi" w:cstheme="minorHAnsi"/>
          <w:bCs/>
          <w:color w:val="000000"/>
          <w:lang w:eastAsia="fr-BE"/>
        </w:rPr>
        <w:t>3 et 2024, s’explique par une augmentation de l’indemnité télétravail pour les employés</w:t>
      </w:r>
      <w:r w:rsidR="00700452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et</w:t>
      </w:r>
      <w:r w:rsidR="00527470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par le suivi de l’indexation (+5K€).</w:t>
      </w:r>
    </w:p>
    <w:p w14:paraId="22981109" w14:textId="407AC518" w:rsidR="00096578" w:rsidRDefault="00096578" w:rsidP="00096578">
      <w:pPr>
        <w:jc w:val="both"/>
        <w:rPr>
          <w:rFonts w:asciiTheme="minorHAnsi" w:eastAsia="Times New Roman" w:hAnsiTheme="minorHAnsi" w:cstheme="minorHAnsi"/>
          <w:bCs/>
          <w:color w:val="000000"/>
          <w:lang w:eastAsia="fr-BE"/>
        </w:rPr>
      </w:pPr>
      <w:r w:rsidRPr="007F6780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Formation </w:t>
      </w:r>
      <w:r w:rsidR="0033241D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du </w:t>
      </w:r>
      <w:r w:rsidRPr="007F6780">
        <w:rPr>
          <w:rFonts w:asciiTheme="minorHAnsi" w:eastAsia="Times New Roman" w:hAnsiTheme="minorHAnsi" w:cstheme="minorHAnsi"/>
          <w:bCs/>
          <w:color w:val="000000"/>
          <w:lang w:eastAsia="fr-BE"/>
        </w:rPr>
        <w:t>personnel :</w:t>
      </w:r>
      <w:r w:rsidRPr="00096578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</w:t>
      </w:r>
      <w:r w:rsidR="001D64A1">
        <w:rPr>
          <w:rFonts w:asciiTheme="minorHAnsi" w:eastAsia="Times New Roman" w:hAnsiTheme="minorHAnsi" w:cstheme="minorHAnsi"/>
          <w:bCs/>
          <w:color w:val="000000"/>
          <w:lang w:eastAsia="fr-BE"/>
        </w:rPr>
        <w:t>l</w:t>
      </w:r>
      <w:r w:rsidR="00857D3E">
        <w:rPr>
          <w:rFonts w:asciiTheme="minorHAnsi" w:eastAsia="Times New Roman" w:hAnsiTheme="minorHAnsi" w:cstheme="minorHAnsi"/>
          <w:bCs/>
          <w:color w:val="000000"/>
          <w:lang w:eastAsia="fr-BE"/>
        </w:rPr>
        <w:t>a forte sollicitation du personnel en 2023 sur les événements a laissé peu de place à la formation. Nous espérons renverser la tendance en 2024.</w:t>
      </w:r>
    </w:p>
    <w:p w14:paraId="0EF86958" w14:textId="38C18BB1" w:rsidR="00592E46" w:rsidRPr="005A3B3F" w:rsidRDefault="00857D3E" w:rsidP="00096578">
      <w:pPr>
        <w:jc w:val="both"/>
        <w:rPr>
          <w:rFonts w:asciiTheme="minorHAnsi" w:eastAsia="Times New Roman" w:hAnsiTheme="minorHAnsi" w:cstheme="minorHAnsi"/>
          <w:b/>
          <w:color w:val="000000"/>
          <w:lang w:eastAsia="fr-BE"/>
        </w:rPr>
      </w:pPr>
      <w:r w:rsidRPr="005A3B3F">
        <w:rPr>
          <w:rFonts w:asciiTheme="minorHAnsi" w:eastAsia="Times New Roman" w:hAnsiTheme="minorHAnsi" w:cstheme="minorHAnsi"/>
          <w:b/>
          <w:color w:val="000000"/>
          <w:lang w:eastAsia="fr-BE"/>
        </w:rPr>
        <w:t>Assurances </w:t>
      </w:r>
    </w:p>
    <w:p w14:paraId="7418CDE7" w14:textId="42E2FBF8" w:rsidR="00AB622E" w:rsidRPr="00122F61" w:rsidRDefault="00AB622E" w:rsidP="00096578">
      <w:pPr>
        <w:jc w:val="both"/>
        <w:rPr>
          <w:rFonts w:asciiTheme="minorHAnsi" w:eastAsia="Times New Roman" w:hAnsiTheme="minorHAnsi" w:cstheme="minorHAnsi"/>
          <w:bCs/>
          <w:color w:val="000000"/>
          <w:lang w:eastAsia="fr-BE"/>
        </w:rPr>
      </w:pPr>
      <w:r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Les comptes 615111 à 612701 restent </w:t>
      </w:r>
      <w:r w:rsidR="00E31549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>stables</w:t>
      </w:r>
      <w:r w:rsidR="00D142EE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depuis 2022</w:t>
      </w:r>
      <w:r w:rsidR="00122F61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>.</w:t>
      </w:r>
    </w:p>
    <w:p w14:paraId="32B49F51" w14:textId="73847B8D" w:rsidR="00D008CC" w:rsidRPr="00122F61" w:rsidRDefault="00D008CC" w:rsidP="00096578">
      <w:pPr>
        <w:jc w:val="both"/>
        <w:rPr>
          <w:rFonts w:asciiTheme="minorHAnsi" w:eastAsia="Times New Roman" w:hAnsiTheme="minorHAnsi" w:cstheme="minorHAnsi"/>
          <w:bCs/>
          <w:color w:val="000000"/>
          <w:lang w:eastAsia="fr-BE"/>
        </w:rPr>
      </w:pPr>
      <w:r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>6230 : Nous avons reporté la facture de décembre en 2023 qui porte</w:t>
      </w:r>
      <w:r w:rsidR="006A1B76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sur les 6 premiers mois de 202</w:t>
      </w:r>
      <w:r w:rsidR="00ED4E2B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>4.</w:t>
      </w:r>
      <w:r w:rsidR="00DA4BEE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 xml:space="preserve"> Le montant est par conséquent plus important que l’année précédente</w:t>
      </w:r>
      <w:r w:rsidR="005C2CB1" w:rsidRPr="00122F61">
        <w:rPr>
          <w:rFonts w:asciiTheme="minorHAnsi" w:eastAsia="Times New Roman" w:hAnsiTheme="minorHAnsi" w:cstheme="minorHAnsi"/>
          <w:bCs/>
          <w:color w:val="000000"/>
          <w:lang w:eastAsia="fr-BE"/>
        </w:rPr>
        <w:t>.</w:t>
      </w:r>
    </w:p>
    <w:p w14:paraId="24820917" w14:textId="1AE71A52" w:rsidR="00096578" w:rsidRDefault="00096578" w:rsidP="00096578">
      <w:pPr>
        <w:jc w:val="both"/>
        <w:rPr>
          <w:rFonts w:asciiTheme="minorHAnsi" w:eastAsia="Times New Roman" w:hAnsiTheme="minorHAnsi" w:cstheme="minorHAnsi"/>
          <w:b/>
          <w:color w:val="000000"/>
          <w:lang w:eastAsia="fr-BE"/>
        </w:rPr>
      </w:pPr>
      <w:r w:rsidRPr="00096578">
        <w:rPr>
          <w:rFonts w:asciiTheme="minorHAnsi" w:eastAsia="Times New Roman" w:hAnsiTheme="minorHAnsi" w:cstheme="minorHAnsi"/>
          <w:b/>
          <w:color w:val="000000"/>
          <w:lang w:eastAsia="fr-BE"/>
        </w:rPr>
        <w:t>Frais de fonctionnement et de projets</w:t>
      </w:r>
    </w:p>
    <w:p w14:paraId="7713291B" w14:textId="7405D41D" w:rsidR="00857D3E" w:rsidRDefault="00857D3E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Nous allouons 2500€ à l’accompagnement dans le cadre des politiques de bien-être au travail. </w:t>
      </w:r>
    </w:p>
    <w:p w14:paraId="131C3130" w14:textId="3CEA4B65" w:rsidR="0033241D" w:rsidRDefault="0033241D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>61</w:t>
      </w:r>
      <w:r w:rsidR="00857D3E">
        <w:rPr>
          <w:rFonts w:asciiTheme="minorHAnsi" w:eastAsia="Times New Roman" w:hAnsiTheme="minorHAnsi" w:cstheme="minorHAnsi"/>
          <w:color w:val="000000"/>
          <w:lang w:eastAsia="fr-BE"/>
        </w:rPr>
        <w:t xml:space="preserve">016 : le loyer du bâtiment est indexé. </w:t>
      </w:r>
    </w:p>
    <w:p w14:paraId="7444FD86" w14:textId="22F6BE0B" w:rsidR="0033241D" w:rsidRDefault="0033241D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>6</w:t>
      </w:r>
      <w:r w:rsidR="00857D3E">
        <w:rPr>
          <w:rFonts w:asciiTheme="minorHAnsi" w:eastAsia="Times New Roman" w:hAnsiTheme="minorHAnsi" w:cstheme="minorHAnsi"/>
          <w:color w:val="000000"/>
          <w:lang w:eastAsia="fr-BE"/>
        </w:rPr>
        <w:t xml:space="preserve">196 : nous prévoyons d’impliquer davantage notre expert-comptable au niveau de la fiscalité.  </w:t>
      </w:r>
    </w:p>
    <w:p w14:paraId="0076BC05" w14:textId="2A4D8071" w:rsidR="0033241D" w:rsidRDefault="0033241D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>61</w:t>
      </w:r>
      <w:r w:rsidR="00857D3E">
        <w:rPr>
          <w:rFonts w:asciiTheme="minorHAnsi" w:eastAsia="Times New Roman" w:hAnsiTheme="minorHAnsi" w:cstheme="minorHAnsi"/>
          <w:color w:val="000000"/>
          <w:lang w:eastAsia="fr-BE"/>
        </w:rPr>
        <w:t xml:space="preserve">24 et 601000 : nous envisageons quelques dépenses pour de l’achat de matériel et de fournitures. </w:t>
      </w:r>
    </w:p>
    <w:p w14:paraId="19A2D9C7" w14:textId="16AA1736" w:rsidR="0033241D" w:rsidRDefault="0033241D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>6</w:t>
      </w:r>
      <w:r w:rsidR="00857D3E">
        <w:rPr>
          <w:rFonts w:asciiTheme="minorHAnsi" w:eastAsia="Times New Roman" w:hAnsiTheme="minorHAnsi" w:cstheme="minorHAnsi"/>
          <w:color w:val="000000"/>
          <w:lang w:eastAsia="fr-BE"/>
        </w:rPr>
        <w:t xml:space="preserve">302 : au vu des achats électroniques prévus en 2024, la dotation aux amortissements devrait augmenter. </w:t>
      </w:r>
    </w:p>
    <w:p w14:paraId="007495D7" w14:textId="1F75F7BE" w:rsidR="0033241D" w:rsidRDefault="0033241D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>6</w:t>
      </w:r>
      <w:r w:rsidR="00857D3E">
        <w:rPr>
          <w:rFonts w:asciiTheme="minorHAnsi" w:eastAsia="Times New Roman" w:hAnsiTheme="minorHAnsi" w:cstheme="minorHAnsi"/>
          <w:color w:val="000000"/>
          <w:lang w:eastAsia="fr-BE"/>
        </w:rPr>
        <w:t>117 et 6118 : les frais de déplacement augmentent légèrement. En effet, nous prévoyons davantage de déplacements, notamment pour visiter nos membres, des rencontres professionnelles en Belgique et à l’étranger, les foires et salons…</w:t>
      </w:r>
    </w:p>
    <w:p w14:paraId="0BADFD3B" w14:textId="08790F4F" w:rsidR="00857D3E" w:rsidRDefault="00857D3E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lastRenderedPageBreak/>
        <w:t xml:space="preserve">61011 : nous prévoyons un poste spécifique pour la location de locaux dans différents cadres (événement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fr-BE"/>
        </w:rPr>
        <w:t>Marmaille&amp;Co</w:t>
      </w:r>
      <w:proofErr w:type="spellEnd"/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, formations, animation des réseaux…). Il était avant intégré au compte </w:t>
      </w:r>
      <w:r w:rsidR="00033C31">
        <w:rPr>
          <w:rFonts w:asciiTheme="minorHAnsi" w:eastAsia="Times New Roman" w:hAnsiTheme="minorHAnsi" w:cstheme="minorHAnsi"/>
          <w:color w:val="000000"/>
          <w:lang w:eastAsia="fr-BE"/>
        </w:rPr>
        <w:t>6137.</w:t>
      </w:r>
    </w:p>
    <w:p w14:paraId="274D021F" w14:textId="03F5DE8E" w:rsidR="00033C31" w:rsidRDefault="00033C31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6134 : ce compte devrait diminuer considérablement par la réduction importante des événements en 2024. </w:t>
      </w:r>
    </w:p>
    <w:p w14:paraId="0A679AB3" w14:textId="6E2AE2E2" w:rsidR="00BC2E28" w:rsidRDefault="00BC2E28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6194 : ce poste reprend la dépense prévue en 2023 au poste 6193. Nous augmentons sensiblement ce poste pour améliorer encore la qualité des prestations lors de l’événement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fr-BE"/>
        </w:rPr>
        <w:t>Marmaille&amp;Co</w:t>
      </w:r>
      <w:proofErr w:type="spellEnd"/>
      <w:r>
        <w:rPr>
          <w:rFonts w:asciiTheme="minorHAnsi" w:eastAsia="Times New Roman" w:hAnsiTheme="minorHAnsi" w:cstheme="minorHAnsi"/>
          <w:color w:val="000000"/>
          <w:lang w:eastAsia="fr-BE"/>
        </w:rPr>
        <w:t>.</w:t>
      </w:r>
    </w:p>
    <w:p w14:paraId="017AF897" w14:textId="77777777" w:rsidR="00033C31" w:rsidRDefault="00033C31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>6197 : nous remarquons une importante augmentation des rétributions des formateurs externes.</w:t>
      </w:r>
    </w:p>
    <w:p w14:paraId="49DF1796" w14:textId="16613520" w:rsidR="00033C31" w:rsidRDefault="00033C31" w:rsidP="00096578">
      <w:pPr>
        <w:jc w:val="both"/>
        <w:rPr>
          <w:rFonts w:asciiTheme="minorHAnsi" w:eastAsia="Times New Roman" w:hAnsiTheme="minorHAnsi" w:cstheme="minorHAnsi"/>
          <w:b/>
          <w:color w:val="000000"/>
          <w:lang w:eastAsia="fr-BE"/>
        </w:rPr>
      </w:pPr>
      <w:r w:rsidRPr="00033C31">
        <w:rPr>
          <w:rFonts w:asciiTheme="minorHAnsi" w:eastAsia="Times New Roman" w:hAnsiTheme="minorHAnsi" w:cstheme="minorHAnsi"/>
          <w:b/>
          <w:color w:val="000000"/>
          <w:lang w:eastAsia="fr-BE"/>
        </w:rPr>
        <w:t xml:space="preserve">TIC </w:t>
      </w:r>
    </w:p>
    <w:p w14:paraId="2A3FD1EF" w14:textId="17A792A4" w:rsidR="00033C31" w:rsidRDefault="00033C31" w:rsidP="00096578">
      <w:pPr>
        <w:jc w:val="both"/>
        <w:rPr>
          <w:rFonts w:asciiTheme="minorHAnsi" w:eastAsia="Times New Roman" w:hAnsiTheme="minorHAnsi" w:cstheme="minorHAnsi"/>
          <w:b/>
          <w:color w:val="000000"/>
          <w:lang w:eastAsia="fr-BE"/>
        </w:rPr>
      </w:pPr>
      <w:r w:rsidRPr="00033C31">
        <w:rPr>
          <w:rFonts w:asciiTheme="minorHAnsi" w:eastAsia="Times New Roman" w:hAnsiTheme="minorHAnsi" w:cstheme="minorHAnsi"/>
          <w:color w:val="000000"/>
          <w:lang w:eastAsia="fr-BE"/>
        </w:rPr>
        <w:t>6121</w:t>
      </w: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 et 613910</w:t>
      </w:r>
      <w:r w:rsidRPr="00033C31">
        <w:rPr>
          <w:rFonts w:asciiTheme="minorHAnsi" w:eastAsia="Times New Roman" w:hAnsiTheme="minorHAnsi" w:cstheme="minorHAnsi"/>
          <w:color w:val="000000"/>
          <w:lang w:eastAsia="fr-BE"/>
        </w:rPr>
        <w:t> : nous nous pencherons en 2024 sur la refonte complète de nos différents sites internet. Cela perdurera probablement en 2025.</w:t>
      </w:r>
      <w:r w:rsidRPr="00033C31">
        <w:rPr>
          <w:rFonts w:asciiTheme="minorHAnsi" w:eastAsia="Times New Roman" w:hAnsiTheme="minorHAnsi" w:cstheme="minorHAnsi"/>
          <w:b/>
          <w:color w:val="000000"/>
          <w:lang w:eastAsia="fr-BE"/>
        </w:rPr>
        <w:t xml:space="preserve"> </w:t>
      </w:r>
    </w:p>
    <w:p w14:paraId="602E43E9" w14:textId="0E5C9133" w:rsidR="00033C31" w:rsidRDefault="00033C31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 w:rsidRPr="00033C31">
        <w:rPr>
          <w:rFonts w:asciiTheme="minorHAnsi" w:eastAsia="Times New Roman" w:hAnsiTheme="minorHAnsi" w:cstheme="minorHAnsi"/>
          <w:color w:val="000000"/>
          <w:lang w:eastAsia="fr-BE"/>
        </w:rPr>
        <w:t xml:space="preserve">612101 : 90% de la dépense de ce poste correspond à la création de 4 bornes tactiles dans le cadre du projet </w:t>
      </w:r>
      <w:proofErr w:type="spellStart"/>
      <w:r w:rsidRPr="00033C31">
        <w:rPr>
          <w:rFonts w:asciiTheme="minorHAnsi" w:eastAsia="Times New Roman" w:hAnsiTheme="minorHAnsi" w:cstheme="minorHAnsi"/>
          <w:color w:val="000000"/>
          <w:lang w:eastAsia="fr-BE"/>
        </w:rPr>
        <w:t>MuseumTech</w:t>
      </w:r>
      <w:proofErr w:type="spellEnd"/>
      <w:r w:rsidRPr="00033C31">
        <w:rPr>
          <w:rFonts w:asciiTheme="minorHAnsi" w:eastAsia="Times New Roman" w:hAnsiTheme="minorHAnsi" w:cstheme="minorHAnsi"/>
          <w:color w:val="000000"/>
          <w:lang w:eastAsia="fr-BE"/>
        </w:rPr>
        <w:t xml:space="preserve"> (ST’ART).</w:t>
      </w:r>
    </w:p>
    <w:p w14:paraId="103B1ABC" w14:textId="28C283B0" w:rsidR="00033C31" w:rsidRPr="00033C31" w:rsidRDefault="00033C31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61522 : ce poste augmente par des dépenses supplémentaires dans un logiciel de traduction et des dépenses dans des logiciels d’IA. </w:t>
      </w:r>
    </w:p>
    <w:p w14:paraId="4B6A9AF9" w14:textId="0CEE7490" w:rsidR="0033241D" w:rsidRDefault="0033241D" w:rsidP="00096578">
      <w:pPr>
        <w:jc w:val="both"/>
        <w:rPr>
          <w:rFonts w:asciiTheme="minorHAnsi" w:eastAsia="Times New Roman" w:hAnsiTheme="minorHAnsi" w:cstheme="minorHAnsi"/>
          <w:b/>
          <w:color w:val="000000"/>
          <w:lang w:eastAsia="fr-BE"/>
        </w:rPr>
      </w:pPr>
      <w:r w:rsidRPr="0033241D">
        <w:rPr>
          <w:rFonts w:asciiTheme="minorHAnsi" w:eastAsia="Times New Roman" w:hAnsiTheme="minorHAnsi" w:cstheme="minorHAnsi"/>
          <w:b/>
          <w:color w:val="000000"/>
          <w:lang w:eastAsia="fr-BE"/>
        </w:rPr>
        <w:t xml:space="preserve">Promotion </w:t>
      </w:r>
    </w:p>
    <w:p w14:paraId="32FA7EAC" w14:textId="461A6988" w:rsidR="0033241D" w:rsidRDefault="00D3053D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6160 : </w:t>
      </w:r>
      <w:r w:rsidR="00033C31">
        <w:rPr>
          <w:rFonts w:asciiTheme="minorHAnsi" w:eastAsia="Times New Roman" w:hAnsiTheme="minorHAnsi" w:cstheme="minorHAnsi"/>
          <w:color w:val="000000"/>
          <w:lang w:eastAsia="fr-BE"/>
        </w:rPr>
        <w:t>nous anticipons quelques dépenses pour du matériel spécifique (</w:t>
      </w:r>
      <w:proofErr w:type="spellStart"/>
      <w:r w:rsidR="00033C31">
        <w:rPr>
          <w:rFonts w:asciiTheme="minorHAnsi" w:eastAsia="Times New Roman" w:hAnsiTheme="minorHAnsi" w:cstheme="minorHAnsi"/>
          <w:color w:val="000000"/>
          <w:lang w:eastAsia="fr-BE"/>
        </w:rPr>
        <w:t>Marmaille&amp;Co</w:t>
      </w:r>
      <w:proofErr w:type="spellEnd"/>
      <w:r w:rsidR="00033C31">
        <w:rPr>
          <w:rFonts w:asciiTheme="minorHAnsi" w:eastAsia="Times New Roman" w:hAnsiTheme="minorHAnsi" w:cstheme="minorHAnsi"/>
          <w:color w:val="000000"/>
          <w:lang w:eastAsia="fr-BE"/>
        </w:rPr>
        <w:t>, formations…)</w:t>
      </w:r>
    </w:p>
    <w:p w14:paraId="2A6754B0" w14:textId="2140F9BA" w:rsidR="00D3053D" w:rsidRPr="0033241D" w:rsidRDefault="00DE11C4" w:rsidP="00096578">
      <w:pPr>
        <w:jc w:val="both"/>
        <w:rPr>
          <w:rFonts w:asciiTheme="minorHAnsi" w:eastAsia="Times New Roman" w:hAnsiTheme="minorHAnsi" w:cstheme="minorHAnsi"/>
          <w:color w:val="000000"/>
          <w:lang w:eastAsia="fr-BE"/>
        </w:rPr>
      </w:pPr>
      <w:r>
        <w:rPr>
          <w:rFonts w:asciiTheme="minorHAnsi" w:eastAsia="Times New Roman" w:hAnsiTheme="minorHAnsi" w:cstheme="minorHAnsi"/>
          <w:color w:val="000000"/>
          <w:lang w:eastAsia="fr-BE"/>
        </w:rPr>
        <w:t xml:space="preserve">6139 : </w:t>
      </w:r>
      <w:r w:rsidR="00BC2E28">
        <w:rPr>
          <w:rFonts w:asciiTheme="minorHAnsi" w:eastAsia="Times New Roman" w:hAnsiTheme="minorHAnsi" w:cstheme="minorHAnsi"/>
          <w:color w:val="000000"/>
          <w:lang w:eastAsia="fr-BE"/>
        </w:rPr>
        <w:t xml:space="preserve">ce poste correspond aux prestations informatiques utiles dans le cadre du projet </w:t>
      </w:r>
      <w:proofErr w:type="spellStart"/>
      <w:r w:rsidR="00BC2E28">
        <w:rPr>
          <w:rFonts w:asciiTheme="minorHAnsi" w:eastAsia="Times New Roman" w:hAnsiTheme="minorHAnsi" w:cstheme="minorHAnsi"/>
          <w:color w:val="000000"/>
          <w:lang w:eastAsia="fr-BE"/>
        </w:rPr>
        <w:t>MuseumTech</w:t>
      </w:r>
      <w:proofErr w:type="spellEnd"/>
      <w:r w:rsidR="00BC2E28">
        <w:rPr>
          <w:rFonts w:asciiTheme="minorHAnsi" w:eastAsia="Times New Roman" w:hAnsiTheme="minorHAnsi" w:cstheme="minorHAnsi"/>
          <w:color w:val="000000"/>
          <w:lang w:eastAsia="fr-BE"/>
        </w:rPr>
        <w:t xml:space="preserve"> (ST’ART). Le projet a été validé sur base de ce budget. </w:t>
      </w:r>
    </w:p>
    <w:p w14:paraId="414BCA1B" w14:textId="281069AE" w:rsidR="00DE11C4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6130 : ce poste augmente par une reprise de certains salons et du matériel promotionnel distribué dans ce cadre. </w:t>
      </w:r>
    </w:p>
    <w:p w14:paraId="18B30B29" w14:textId="77777777" w:rsidR="00BC2E28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</w:p>
    <w:p w14:paraId="600D26EF" w14:textId="1409D3C4" w:rsidR="00DE11C4" w:rsidRDefault="00DE11C4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b/>
          <w:szCs w:val="24"/>
        </w:rPr>
      </w:pPr>
      <w:r w:rsidRPr="00DE11C4">
        <w:rPr>
          <w:rFonts w:asciiTheme="minorHAnsi" w:hAnsiTheme="minorHAnsi" w:cstheme="minorHAnsi"/>
          <w:b/>
          <w:szCs w:val="24"/>
        </w:rPr>
        <w:t>Partenariats</w:t>
      </w:r>
    </w:p>
    <w:p w14:paraId="580DCDFC" w14:textId="24A416D6" w:rsidR="00DE11C4" w:rsidRDefault="00DE11C4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b/>
          <w:szCs w:val="24"/>
        </w:rPr>
      </w:pPr>
    </w:p>
    <w:p w14:paraId="460CE4DC" w14:textId="129BA60F" w:rsidR="00DE11C4" w:rsidRDefault="00DE11C4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  <w:r w:rsidRPr="00DE11C4">
        <w:rPr>
          <w:rFonts w:asciiTheme="minorHAnsi" w:hAnsiTheme="minorHAnsi" w:cstheme="minorHAnsi"/>
          <w:szCs w:val="24"/>
        </w:rPr>
        <w:t>64</w:t>
      </w:r>
      <w:r w:rsidR="00BC2E28">
        <w:rPr>
          <w:rFonts w:asciiTheme="minorHAnsi" w:hAnsiTheme="minorHAnsi" w:cstheme="minorHAnsi"/>
          <w:szCs w:val="24"/>
        </w:rPr>
        <w:t xml:space="preserve">42 : nous reconduisons l’implication financière dans </w:t>
      </w:r>
      <w:proofErr w:type="spellStart"/>
      <w:r w:rsidR="00BC2E28">
        <w:rPr>
          <w:rFonts w:asciiTheme="minorHAnsi" w:hAnsiTheme="minorHAnsi" w:cstheme="minorHAnsi"/>
          <w:szCs w:val="24"/>
        </w:rPr>
        <w:t>BEMuseum</w:t>
      </w:r>
      <w:proofErr w:type="spellEnd"/>
      <w:r w:rsidR="00BC2E28">
        <w:rPr>
          <w:rFonts w:asciiTheme="minorHAnsi" w:hAnsiTheme="minorHAnsi" w:cstheme="minorHAnsi"/>
          <w:szCs w:val="24"/>
        </w:rPr>
        <w:t xml:space="preserve"> comme co-organisateur. </w:t>
      </w:r>
    </w:p>
    <w:p w14:paraId="783E3FB9" w14:textId="071F97D8" w:rsidR="00BC2E28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</w:p>
    <w:p w14:paraId="6210E1DA" w14:textId="1AE6FA27" w:rsidR="00BC2E28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618810 : nous prédisons une légère baisse de la cotisation.</w:t>
      </w:r>
    </w:p>
    <w:p w14:paraId="2A175A59" w14:textId="5CF1DA4D" w:rsidR="00BC2E28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</w:p>
    <w:p w14:paraId="4550B13C" w14:textId="1C0A2858" w:rsidR="00BC2E28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619800 : nous reprenons notre adhésion au Clic</w:t>
      </w:r>
    </w:p>
    <w:p w14:paraId="4CBA82D2" w14:textId="2A399DBD" w:rsidR="00BC2E28" w:rsidRDefault="00BC2E28" w:rsidP="000B15A2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</w:p>
    <w:p w14:paraId="7F652144" w14:textId="1EFC68D8" w:rsidR="00BC2E28" w:rsidRPr="00DE11C4" w:rsidRDefault="0057045E" w:rsidP="0057045E">
      <w:pPr>
        <w:pStyle w:val="Paragraphedeliste"/>
        <w:spacing w:before="240" w:after="240" w:line="240" w:lineRule="auto"/>
        <w:ind w:left="-66"/>
        <w:jc w:val="both"/>
        <w:rPr>
          <w:rFonts w:asciiTheme="minorHAnsi" w:hAnsiTheme="minorHAnsi" w:cstheme="minorHAnsi"/>
          <w:szCs w:val="24"/>
        </w:rPr>
      </w:pPr>
      <w:r w:rsidRPr="0057045E">
        <w:rPr>
          <w:rFonts w:asciiTheme="minorHAnsi" w:hAnsiTheme="minorHAnsi" w:cstheme="minorHAnsi"/>
          <w:szCs w:val="24"/>
        </w:rPr>
        <w:t xml:space="preserve">6440 : </w:t>
      </w:r>
      <w:r w:rsidRPr="001613DA">
        <w:rPr>
          <w:rFonts w:asciiTheme="minorHAnsi" w:hAnsiTheme="minorHAnsi" w:cstheme="minorHAnsi"/>
          <w:szCs w:val="24"/>
        </w:rPr>
        <w:t>reprend la cotisation à la FAW&amp;B ainsi que la cotisation ICOM</w:t>
      </w:r>
      <w:r w:rsidR="001613DA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sectPr w:rsidR="00BC2E28" w:rsidRPr="00DE11C4" w:rsidSect="008E1CC2">
      <w:headerReference w:type="default" r:id="rId8"/>
      <w:footerReference w:type="default" r:id="rId9"/>
      <w:pgSz w:w="11906" w:h="16838"/>
      <w:pgMar w:top="1418" w:right="187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479D" w14:textId="77777777" w:rsidR="0065701C" w:rsidRDefault="0065701C">
      <w:pPr>
        <w:spacing w:after="0" w:line="240" w:lineRule="auto"/>
      </w:pPr>
      <w:r>
        <w:separator/>
      </w:r>
    </w:p>
  </w:endnote>
  <w:endnote w:type="continuationSeparator" w:id="0">
    <w:p w14:paraId="5F36940A" w14:textId="77777777" w:rsidR="0065701C" w:rsidRDefault="0065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54A6" w14:textId="77777777" w:rsidR="00A261F9" w:rsidRPr="0092095D" w:rsidRDefault="00A261F9" w:rsidP="0092095D">
    <w:pPr>
      <w:pStyle w:val="Pieddepage"/>
      <w:spacing w:after="0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Musées et Société en Wallonie asbl</w:t>
    </w:r>
  </w:p>
  <w:p w14:paraId="61C04C27" w14:textId="77777777" w:rsidR="00A261F9" w:rsidRDefault="00A261F9" w:rsidP="00B7114C">
    <w:pPr>
      <w:pStyle w:val="Pieddepage"/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="0092095D">
      <w:rPr>
        <w:rFonts w:ascii="Arial" w:hAnsi="Arial" w:cs="Arial"/>
        <w:sz w:val="18"/>
      </w:rPr>
      <w:t xml:space="preserve">Place </w:t>
    </w:r>
    <w:proofErr w:type="spellStart"/>
    <w:r w:rsidR="0092095D">
      <w:rPr>
        <w:rFonts w:ascii="Arial" w:hAnsi="Arial" w:cs="Arial"/>
        <w:sz w:val="18"/>
      </w:rPr>
      <w:t>Falmagne</w:t>
    </w:r>
    <w:proofErr w:type="spellEnd"/>
    <w:r w:rsidR="0092095D">
      <w:rPr>
        <w:rFonts w:ascii="Arial" w:hAnsi="Arial" w:cs="Arial"/>
        <w:sz w:val="18"/>
      </w:rPr>
      <w:t>, 1, 3</w:t>
    </w:r>
    <w:r w:rsidR="0092095D" w:rsidRPr="0092095D">
      <w:rPr>
        <w:rFonts w:ascii="Arial" w:hAnsi="Arial" w:cs="Arial"/>
        <w:sz w:val="18"/>
        <w:vertAlign w:val="superscript"/>
      </w:rPr>
      <w:t>ème</w:t>
    </w:r>
    <w:r>
      <w:rPr>
        <w:rFonts w:ascii="Arial" w:hAnsi="Arial" w:cs="Arial"/>
        <w:sz w:val="18"/>
      </w:rPr>
      <w:t xml:space="preserve">étage   </w:t>
    </w:r>
    <w:r>
      <w:rPr>
        <w:rFonts w:ascii="Arial" w:hAnsi="Arial" w:cs="Arial"/>
        <w:sz w:val="18"/>
      </w:rPr>
      <w:sym w:font="Symbol" w:char="00B7"/>
    </w:r>
    <w:r>
      <w:rPr>
        <w:rFonts w:ascii="Arial" w:hAnsi="Arial" w:cs="Arial"/>
        <w:sz w:val="18"/>
      </w:rPr>
      <w:t xml:space="preserve">   5000   NAMUR  </w:t>
    </w:r>
  </w:p>
  <w:p w14:paraId="29366B15" w14:textId="77777777" w:rsidR="00A261F9" w:rsidRDefault="00A261F9" w:rsidP="00B7114C">
    <w:pPr>
      <w:pStyle w:val="Pieddepage"/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sym w:font="Wingdings" w:char="0028"/>
    </w:r>
    <w:r>
      <w:rPr>
        <w:rFonts w:ascii="Arial" w:hAnsi="Arial" w:cs="Arial"/>
        <w:sz w:val="18"/>
      </w:rPr>
      <w:t xml:space="preserve">  081/42.00.50  </w:t>
    </w:r>
  </w:p>
  <w:p w14:paraId="27B6C239" w14:textId="77777777" w:rsidR="00A261F9" w:rsidRDefault="00A261F9" w:rsidP="00B7114C">
    <w:pPr>
      <w:pStyle w:val="Pieddepage"/>
      <w:spacing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</w:t>
    </w:r>
    <w:r w:rsidR="0092095D">
      <w:rPr>
        <w:rStyle w:val="Lienhypertexte"/>
        <w:rFonts w:ascii="Arial" w:hAnsi="Arial" w:cs="Arial"/>
        <w:sz w:val="18"/>
      </w:rPr>
      <w:t>coordination@msw.be</w:t>
    </w:r>
  </w:p>
  <w:p w14:paraId="2945C406" w14:textId="77777777" w:rsidR="00A261F9" w:rsidRDefault="00A261F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2B2A" w14:textId="77777777" w:rsidR="0065701C" w:rsidRDefault="0065701C">
      <w:pPr>
        <w:spacing w:after="0" w:line="240" w:lineRule="auto"/>
      </w:pPr>
      <w:r>
        <w:separator/>
      </w:r>
    </w:p>
  </w:footnote>
  <w:footnote w:type="continuationSeparator" w:id="0">
    <w:p w14:paraId="093ACF1B" w14:textId="77777777" w:rsidR="0065701C" w:rsidRDefault="0065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4E9E" w14:textId="77777777" w:rsidR="00A261F9" w:rsidRDefault="00A261F9">
    <w:pPr>
      <w:pStyle w:val="En-tte"/>
      <w:jc w:val="center"/>
    </w:pPr>
  </w:p>
  <w:p w14:paraId="0776DCCB" w14:textId="0769E6A0" w:rsidR="00A261F9" w:rsidRDefault="002B7C79" w:rsidP="0092095D">
    <w:pPr>
      <w:pStyle w:val="En-tte"/>
      <w:tabs>
        <w:tab w:val="clear" w:pos="9072"/>
        <w:tab w:val="right" w:pos="10206"/>
      </w:tabs>
      <w:ind w:left="-993" w:right="-1589"/>
      <w:rPr>
        <w:b/>
        <w:sz w:val="32"/>
      </w:rPr>
    </w:pPr>
    <w:r>
      <w:rPr>
        <w:noProof/>
        <w:sz w:val="32"/>
        <w:lang w:eastAsia="fr-B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450CA2" wp14:editId="04885602">
              <wp:simplePos x="0" y="0"/>
              <wp:positionH relativeFrom="column">
                <wp:posOffset>-586105</wp:posOffset>
              </wp:positionH>
              <wp:positionV relativeFrom="paragraph">
                <wp:posOffset>1000759</wp:posOffset>
              </wp:positionV>
              <wp:extent cx="7105650" cy="0"/>
              <wp:effectExtent l="57150" t="38100" r="38100" b="7620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1E278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6.15pt,78.8pt" to="51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" strokecolor="#365f91 [24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92095D" w:rsidRPr="008C2282">
      <w:rPr>
        <w:sz w:val="32"/>
      </w:rPr>
      <w:object w:dxaOrig="6826" w:dyaOrig="7291" w14:anchorId="7C026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65.4pt">
          <v:imagedata r:id="rId1" o:title=""/>
        </v:shape>
        <o:OLEObject Type="Embed" ProgID="MSPhotoEd.3" ShapeID="_x0000_i1025" DrawAspect="Content" ObjectID="_1772883309" r:id="rId2"/>
      </w:object>
    </w:r>
    <w:r w:rsidR="0092095D">
      <w:rPr>
        <w:sz w:val="32"/>
      </w:rPr>
      <w:tab/>
    </w:r>
    <w:r w:rsidR="0092095D">
      <w:rPr>
        <w:sz w:val="32"/>
      </w:rPr>
      <w:tab/>
    </w:r>
    <w:r w:rsidR="00096578">
      <w:rPr>
        <w:b/>
        <w:sz w:val="32"/>
      </w:rPr>
      <w:t>Budget 202</w:t>
    </w:r>
    <w:r w:rsidR="00D94DB6">
      <w:rPr>
        <w:b/>
        <w:sz w:val="32"/>
      </w:rPr>
      <w:t>4</w:t>
    </w:r>
    <w:r w:rsidR="00096578">
      <w:rPr>
        <w:b/>
        <w:sz w:val="32"/>
      </w:rPr>
      <w:t xml:space="preserve"> </w:t>
    </w:r>
    <w:r w:rsidR="0092095D">
      <w:rPr>
        <w:b/>
        <w:sz w:val="32"/>
      </w:rPr>
      <w:t>–</w:t>
    </w:r>
    <w:r w:rsidR="0092095D" w:rsidRPr="0092095D">
      <w:rPr>
        <w:b/>
        <w:sz w:val="32"/>
      </w:rPr>
      <w:t xml:space="preserve"> Commentaire</w:t>
    </w:r>
  </w:p>
  <w:p w14:paraId="7600FF9B" w14:textId="77777777" w:rsidR="0092095D" w:rsidRDefault="0092095D" w:rsidP="0092095D">
    <w:pPr>
      <w:pStyle w:val="En-tte"/>
      <w:tabs>
        <w:tab w:val="clear" w:pos="9072"/>
        <w:tab w:val="right" w:pos="10206"/>
      </w:tabs>
      <w:ind w:left="-993" w:right="-15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FCC"/>
    <w:multiLevelType w:val="hybridMultilevel"/>
    <w:tmpl w:val="05C83DEA"/>
    <w:lvl w:ilvl="0" w:tplc="EFF2DF02">
      <w:start w:val="3"/>
      <w:numFmt w:val="bullet"/>
      <w:lvlText w:val="-"/>
      <w:lvlJc w:val="left"/>
      <w:pPr>
        <w:ind w:left="2487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F0A1377"/>
    <w:multiLevelType w:val="hybridMultilevel"/>
    <w:tmpl w:val="BD32D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2396"/>
    <w:multiLevelType w:val="hybridMultilevel"/>
    <w:tmpl w:val="0E5AE9A8"/>
    <w:lvl w:ilvl="0" w:tplc="5134BB8A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F385E04"/>
    <w:multiLevelType w:val="hybridMultilevel"/>
    <w:tmpl w:val="1BB68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6E4E"/>
    <w:multiLevelType w:val="hybridMultilevel"/>
    <w:tmpl w:val="F9328D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7EB6"/>
    <w:multiLevelType w:val="hybridMultilevel"/>
    <w:tmpl w:val="6EC04B66"/>
    <w:lvl w:ilvl="0" w:tplc="C338EC9A">
      <w:start w:val="1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3973AA5"/>
    <w:multiLevelType w:val="hybridMultilevel"/>
    <w:tmpl w:val="4BC42AA4"/>
    <w:lvl w:ilvl="0" w:tplc="08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0F"/>
    <w:rsid w:val="00003F03"/>
    <w:rsid w:val="00007467"/>
    <w:rsid w:val="0001236E"/>
    <w:rsid w:val="00013EE1"/>
    <w:rsid w:val="0002228B"/>
    <w:rsid w:val="00024978"/>
    <w:rsid w:val="00025EE2"/>
    <w:rsid w:val="0003036C"/>
    <w:rsid w:val="00033C31"/>
    <w:rsid w:val="00055021"/>
    <w:rsid w:val="00057C67"/>
    <w:rsid w:val="000765F8"/>
    <w:rsid w:val="00076E14"/>
    <w:rsid w:val="0008613E"/>
    <w:rsid w:val="000924F9"/>
    <w:rsid w:val="00095EF8"/>
    <w:rsid w:val="00096578"/>
    <w:rsid w:val="000A078A"/>
    <w:rsid w:val="000A0E44"/>
    <w:rsid w:val="000A35AD"/>
    <w:rsid w:val="000A6EBD"/>
    <w:rsid w:val="000A7C57"/>
    <w:rsid w:val="000B15A2"/>
    <w:rsid w:val="000B5366"/>
    <w:rsid w:val="000B7363"/>
    <w:rsid w:val="000D6B14"/>
    <w:rsid w:val="000F26E7"/>
    <w:rsid w:val="00106266"/>
    <w:rsid w:val="001118FB"/>
    <w:rsid w:val="0011511B"/>
    <w:rsid w:val="00117B3F"/>
    <w:rsid w:val="00122F61"/>
    <w:rsid w:val="0012746E"/>
    <w:rsid w:val="00127E3B"/>
    <w:rsid w:val="00142F71"/>
    <w:rsid w:val="00146D05"/>
    <w:rsid w:val="0015653B"/>
    <w:rsid w:val="001613DA"/>
    <w:rsid w:val="00166701"/>
    <w:rsid w:val="001824E5"/>
    <w:rsid w:val="001B3CD7"/>
    <w:rsid w:val="001B67C3"/>
    <w:rsid w:val="001D41BC"/>
    <w:rsid w:val="001D5FBF"/>
    <w:rsid w:val="001D64A1"/>
    <w:rsid w:val="001E144A"/>
    <w:rsid w:val="001F597D"/>
    <w:rsid w:val="001F64F0"/>
    <w:rsid w:val="0021363C"/>
    <w:rsid w:val="002427ED"/>
    <w:rsid w:val="00243BAB"/>
    <w:rsid w:val="00270CE2"/>
    <w:rsid w:val="0028495C"/>
    <w:rsid w:val="0029646B"/>
    <w:rsid w:val="002B5D7B"/>
    <w:rsid w:val="002B7C79"/>
    <w:rsid w:val="002C7B68"/>
    <w:rsid w:val="002E0C5A"/>
    <w:rsid w:val="00315B18"/>
    <w:rsid w:val="00320DC2"/>
    <w:rsid w:val="0033241D"/>
    <w:rsid w:val="00360FEC"/>
    <w:rsid w:val="0037663A"/>
    <w:rsid w:val="003806BA"/>
    <w:rsid w:val="00383BA6"/>
    <w:rsid w:val="0039072F"/>
    <w:rsid w:val="00395B39"/>
    <w:rsid w:val="003A1E53"/>
    <w:rsid w:val="003C2C2E"/>
    <w:rsid w:val="003D5527"/>
    <w:rsid w:val="00401AE4"/>
    <w:rsid w:val="00404FC5"/>
    <w:rsid w:val="00405DC6"/>
    <w:rsid w:val="004132A7"/>
    <w:rsid w:val="00414AC3"/>
    <w:rsid w:val="00417A41"/>
    <w:rsid w:val="004334E0"/>
    <w:rsid w:val="00436547"/>
    <w:rsid w:val="004370D7"/>
    <w:rsid w:val="00441140"/>
    <w:rsid w:val="00463CAF"/>
    <w:rsid w:val="00483005"/>
    <w:rsid w:val="004B229A"/>
    <w:rsid w:val="004B2644"/>
    <w:rsid w:val="004C424B"/>
    <w:rsid w:val="004D038E"/>
    <w:rsid w:val="004D6FD1"/>
    <w:rsid w:val="004F20E5"/>
    <w:rsid w:val="00520188"/>
    <w:rsid w:val="0052185C"/>
    <w:rsid w:val="0052710E"/>
    <w:rsid w:val="00527470"/>
    <w:rsid w:val="005337F3"/>
    <w:rsid w:val="0056530E"/>
    <w:rsid w:val="0057045E"/>
    <w:rsid w:val="00582BF7"/>
    <w:rsid w:val="00583D19"/>
    <w:rsid w:val="00592A6F"/>
    <w:rsid w:val="00592E46"/>
    <w:rsid w:val="005A3B3F"/>
    <w:rsid w:val="005C2CB1"/>
    <w:rsid w:val="005C4B5F"/>
    <w:rsid w:val="005D2A24"/>
    <w:rsid w:val="005E35C5"/>
    <w:rsid w:val="005E41CF"/>
    <w:rsid w:val="005E6367"/>
    <w:rsid w:val="005F283F"/>
    <w:rsid w:val="005F55D4"/>
    <w:rsid w:val="00655728"/>
    <w:rsid w:val="00656B30"/>
    <w:rsid w:val="0065701C"/>
    <w:rsid w:val="00660981"/>
    <w:rsid w:val="006850FD"/>
    <w:rsid w:val="00690D62"/>
    <w:rsid w:val="006A1B76"/>
    <w:rsid w:val="006A2C27"/>
    <w:rsid w:val="006B01EA"/>
    <w:rsid w:val="006C3974"/>
    <w:rsid w:val="006E2A0F"/>
    <w:rsid w:val="00700452"/>
    <w:rsid w:val="00702FA8"/>
    <w:rsid w:val="007129B0"/>
    <w:rsid w:val="007164E8"/>
    <w:rsid w:val="00724D91"/>
    <w:rsid w:val="007345A1"/>
    <w:rsid w:val="00746687"/>
    <w:rsid w:val="0077131F"/>
    <w:rsid w:val="0077569C"/>
    <w:rsid w:val="00775D4A"/>
    <w:rsid w:val="00777E4C"/>
    <w:rsid w:val="007824D6"/>
    <w:rsid w:val="007A1D9B"/>
    <w:rsid w:val="007B3F70"/>
    <w:rsid w:val="007C2AFD"/>
    <w:rsid w:val="007E2D22"/>
    <w:rsid w:val="007F3B8F"/>
    <w:rsid w:val="007F6780"/>
    <w:rsid w:val="008059AC"/>
    <w:rsid w:val="00806876"/>
    <w:rsid w:val="008146E6"/>
    <w:rsid w:val="00823EEC"/>
    <w:rsid w:val="008363AD"/>
    <w:rsid w:val="00846EEC"/>
    <w:rsid w:val="00857D3E"/>
    <w:rsid w:val="00865AAF"/>
    <w:rsid w:val="00866787"/>
    <w:rsid w:val="008C2282"/>
    <w:rsid w:val="008C32B7"/>
    <w:rsid w:val="008D7048"/>
    <w:rsid w:val="008E1CC2"/>
    <w:rsid w:val="008E51C0"/>
    <w:rsid w:val="00901F8A"/>
    <w:rsid w:val="00902F1B"/>
    <w:rsid w:val="00914A9F"/>
    <w:rsid w:val="0092095D"/>
    <w:rsid w:val="00925DB0"/>
    <w:rsid w:val="0093597D"/>
    <w:rsid w:val="0094100B"/>
    <w:rsid w:val="009478F6"/>
    <w:rsid w:val="0096072A"/>
    <w:rsid w:val="00960A38"/>
    <w:rsid w:val="00966F61"/>
    <w:rsid w:val="00991AFD"/>
    <w:rsid w:val="009C63E6"/>
    <w:rsid w:val="009E519C"/>
    <w:rsid w:val="00A03641"/>
    <w:rsid w:val="00A14DC8"/>
    <w:rsid w:val="00A20847"/>
    <w:rsid w:val="00A22AA0"/>
    <w:rsid w:val="00A261F9"/>
    <w:rsid w:val="00A26AE1"/>
    <w:rsid w:val="00A31DF6"/>
    <w:rsid w:val="00A43D3A"/>
    <w:rsid w:val="00A44877"/>
    <w:rsid w:val="00A4501D"/>
    <w:rsid w:val="00A45FE6"/>
    <w:rsid w:val="00A61972"/>
    <w:rsid w:val="00A81526"/>
    <w:rsid w:val="00A842D9"/>
    <w:rsid w:val="00A90887"/>
    <w:rsid w:val="00A9136A"/>
    <w:rsid w:val="00A92ACF"/>
    <w:rsid w:val="00AA14B3"/>
    <w:rsid w:val="00AB30C4"/>
    <w:rsid w:val="00AB622E"/>
    <w:rsid w:val="00AC6929"/>
    <w:rsid w:val="00AC7E18"/>
    <w:rsid w:val="00AD2903"/>
    <w:rsid w:val="00AF18B8"/>
    <w:rsid w:val="00B06471"/>
    <w:rsid w:val="00B074D7"/>
    <w:rsid w:val="00B137FC"/>
    <w:rsid w:val="00B27366"/>
    <w:rsid w:val="00B305F9"/>
    <w:rsid w:val="00B4705D"/>
    <w:rsid w:val="00B56A22"/>
    <w:rsid w:val="00B62A40"/>
    <w:rsid w:val="00B7114C"/>
    <w:rsid w:val="00B76481"/>
    <w:rsid w:val="00BC2E28"/>
    <w:rsid w:val="00BC6DA1"/>
    <w:rsid w:val="00BD49A2"/>
    <w:rsid w:val="00BE76FD"/>
    <w:rsid w:val="00C252FF"/>
    <w:rsid w:val="00C7186A"/>
    <w:rsid w:val="00C813C6"/>
    <w:rsid w:val="00C83A43"/>
    <w:rsid w:val="00C86379"/>
    <w:rsid w:val="00C94708"/>
    <w:rsid w:val="00CA3D0D"/>
    <w:rsid w:val="00CC13FD"/>
    <w:rsid w:val="00CD13EA"/>
    <w:rsid w:val="00CE5BB7"/>
    <w:rsid w:val="00CF5F41"/>
    <w:rsid w:val="00D008CC"/>
    <w:rsid w:val="00D01279"/>
    <w:rsid w:val="00D142A8"/>
    <w:rsid w:val="00D142EE"/>
    <w:rsid w:val="00D20C09"/>
    <w:rsid w:val="00D27736"/>
    <w:rsid w:val="00D3053D"/>
    <w:rsid w:val="00D35772"/>
    <w:rsid w:val="00D55877"/>
    <w:rsid w:val="00D567D0"/>
    <w:rsid w:val="00D643B5"/>
    <w:rsid w:val="00D94DB6"/>
    <w:rsid w:val="00DA4BEE"/>
    <w:rsid w:val="00DB7C90"/>
    <w:rsid w:val="00DC419D"/>
    <w:rsid w:val="00DE11C4"/>
    <w:rsid w:val="00E00111"/>
    <w:rsid w:val="00E0456D"/>
    <w:rsid w:val="00E1096B"/>
    <w:rsid w:val="00E1712F"/>
    <w:rsid w:val="00E22974"/>
    <w:rsid w:val="00E27754"/>
    <w:rsid w:val="00E3110C"/>
    <w:rsid w:val="00E31549"/>
    <w:rsid w:val="00E34807"/>
    <w:rsid w:val="00E65E34"/>
    <w:rsid w:val="00E66B0D"/>
    <w:rsid w:val="00E928E7"/>
    <w:rsid w:val="00E94D3F"/>
    <w:rsid w:val="00EA1A6E"/>
    <w:rsid w:val="00EB2341"/>
    <w:rsid w:val="00EB240E"/>
    <w:rsid w:val="00EB367C"/>
    <w:rsid w:val="00EB439F"/>
    <w:rsid w:val="00EB6DD2"/>
    <w:rsid w:val="00ED0103"/>
    <w:rsid w:val="00ED4E2B"/>
    <w:rsid w:val="00EF1AB8"/>
    <w:rsid w:val="00F0227F"/>
    <w:rsid w:val="00F25D1E"/>
    <w:rsid w:val="00F421FD"/>
    <w:rsid w:val="00F44401"/>
    <w:rsid w:val="00F673B9"/>
    <w:rsid w:val="00F67992"/>
    <w:rsid w:val="00F70BBC"/>
    <w:rsid w:val="00F77B70"/>
    <w:rsid w:val="00F85F17"/>
    <w:rsid w:val="00F93A5F"/>
    <w:rsid w:val="00F96937"/>
    <w:rsid w:val="00FB6DB1"/>
    <w:rsid w:val="00FC37EF"/>
    <w:rsid w:val="00FC6459"/>
    <w:rsid w:val="00FC6540"/>
    <w:rsid w:val="00FC6D01"/>
    <w:rsid w:val="00FD35C9"/>
    <w:rsid w:val="00FE06E2"/>
    <w:rsid w:val="00FE2BC1"/>
    <w:rsid w:val="00FE30BE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E1D84"/>
  <w15:docId w15:val="{668B5223-624C-4471-A272-AC27A220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459"/>
    <w:pPr>
      <w:spacing w:after="200" w:line="276" w:lineRule="auto"/>
    </w:pPr>
    <w:rPr>
      <w:rFonts w:ascii="Calibri" w:eastAsia="Calibri" w:hAnsi="Calibri"/>
      <w:sz w:val="22"/>
      <w:szCs w:val="22"/>
      <w:lang w:val="fr-BE" w:eastAsia="en-US"/>
    </w:rPr>
  </w:style>
  <w:style w:type="paragraph" w:styleId="Titre1">
    <w:name w:val="heading 1"/>
    <w:basedOn w:val="Normal"/>
    <w:next w:val="Normal"/>
    <w:qFormat/>
    <w:rsid w:val="008C2282"/>
    <w:pPr>
      <w:keepNext/>
      <w:jc w:val="both"/>
      <w:outlineLvl w:val="0"/>
    </w:pPr>
    <w:rPr>
      <w:rFonts w:ascii="Book Antiqua" w:hAnsi="Book Antiqua"/>
      <w:b/>
      <w:sz w:val="20"/>
      <w:szCs w:val="20"/>
    </w:rPr>
  </w:style>
  <w:style w:type="paragraph" w:styleId="Titre2">
    <w:name w:val="heading 2"/>
    <w:basedOn w:val="Normal"/>
    <w:next w:val="Normal"/>
    <w:qFormat/>
    <w:rsid w:val="008C2282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Titre3">
    <w:name w:val="heading 3"/>
    <w:basedOn w:val="Normal"/>
    <w:next w:val="Normal"/>
    <w:qFormat/>
    <w:rsid w:val="008C2282"/>
    <w:pPr>
      <w:keepNext/>
      <w:jc w:val="both"/>
      <w:outlineLvl w:val="2"/>
    </w:pPr>
    <w:rPr>
      <w:rFonts w:ascii="Book Antiqua" w:hAnsi="Book Antiqua"/>
      <w:b/>
      <w:bCs/>
      <w:sz w:val="28"/>
    </w:rPr>
  </w:style>
  <w:style w:type="paragraph" w:styleId="Titre4">
    <w:name w:val="heading 4"/>
    <w:basedOn w:val="Normal"/>
    <w:next w:val="Normal"/>
    <w:qFormat/>
    <w:rsid w:val="008C2282"/>
    <w:pPr>
      <w:keepNext/>
      <w:outlineLvl w:val="3"/>
    </w:pPr>
    <w:rPr>
      <w:rFonts w:ascii="Book Antiqua" w:hAnsi="Book Antiqua"/>
      <w:b/>
      <w:bCs/>
      <w:sz w:val="28"/>
    </w:rPr>
  </w:style>
  <w:style w:type="paragraph" w:styleId="Titre5">
    <w:name w:val="heading 5"/>
    <w:basedOn w:val="Normal"/>
    <w:next w:val="Normal"/>
    <w:qFormat/>
    <w:rsid w:val="008C22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rsid w:val="008C2282"/>
    <w:pPr>
      <w:keepNext/>
      <w:jc w:val="center"/>
      <w:outlineLvl w:val="5"/>
    </w:pPr>
    <w:rPr>
      <w:rFonts w:ascii="Arial" w:hAnsi="Arial" w:cs="Arial"/>
      <w:sz w:val="28"/>
      <w:u w:val="single"/>
    </w:rPr>
  </w:style>
  <w:style w:type="paragraph" w:styleId="Titre7">
    <w:name w:val="heading 7"/>
    <w:basedOn w:val="Normal"/>
    <w:next w:val="Normal"/>
    <w:qFormat/>
    <w:rsid w:val="008C2282"/>
    <w:pPr>
      <w:keepNext/>
      <w:jc w:val="center"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qFormat/>
    <w:rsid w:val="008C2282"/>
    <w:pPr>
      <w:keepNext/>
      <w:jc w:val="both"/>
      <w:outlineLvl w:val="7"/>
    </w:pPr>
    <w:rPr>
      <w:rFonts w:ascii="Arial" w:hAnsi="Arial" w:cs="Arial"/>
      <w:i/>
      <w:iCs/>
      <w:color w:val="000000"/>
      <w:sz w:val="20"/>
      <w:szCs w:val="20"/>
    </w:rPr>
  </w:style>
  <w:style w:type="paragraph" w:styleId="Titre9">
    <w:name w:val="heading 9"/>
    <w:basedOn w:val="Normal"/>
    <w:next w:val="Normal"/>
    <w:qFormat/>
    <w:rsid w:val="008C2282"/>
    <w:pPr>
      <w:keepNext/>
      <w:pBdr>
        <w:bottom w:val="single" w:sz="12" w:space="1" w:color="auto"/>
      </w:pBdr>
      <w:jc w:val="both"/>
      <w:outlineLvl w:val="8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C22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228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2282"/>
    <w:rPr>
      <w:color w:val="0000FF"/>
      <w:u w:val="single"/>
    </w:rPr>
  </w:style>
  <w:style w:type="character" w:styleId="Lienhypertextesuivivisit">
    <w:name w:val="FollowedHyperlink"/>
    <w:basedOn w:val="Policepardfaut"/>
    <w:rsid w:val="008C2282"/>
    <w:rPr>
      <w:color w:val="800080"/>
      <w:u w:val="single"/>
    </w:rPr>
  </w:style>
  <w:style w:type="character" w:styleId="lev">
    <w:name w:val="Strong"/>
    <w:basedOn w:val="Policepardfaut"/>
    <w:qFormat/>
    <w:rsid w:val="008C2282"/>
    <w:rPr>
      <w:b/>
      <w:bCs/>
    </w:rPr>
  </w:style>
  <w:style w:type="paragraph" w:styleId="Corpsdetexte">
    <w:name w:val="Body Text"/>
    <w:basedOn w:val="Normal"/>
    <w:rsid w:val="008C228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Titre">
    <w:name w:val="Title"/>
    <w:basedOn w:val="Normal"/>
    <w:qFormat/>
    <w:rsid w:val="008C2282"/>
    <w:pPr>
      <w:jc w:val="center"/>
    </w:pPr>
    <w:rPr>
      <w:u w:val="single"/>
    </w:rPr>
  </w:style>
  <w:style w:type="paragraph" w:styleId="Retraitcorpsdetexte">
    <w:name w:val="Body Text Indent"/>
    <w:basedOn w:val="Normal"/>
    <w:rsid w:val="008C2282"/>
    <w:pPr>
      <w:ind w:left="4956" w:firstLine="708"/>
    </w:pPr>
    <w:rPr>
      <w:rFonts w:ascii="Book Antiqua" w:hAnsi="Book Antiqua"/>
    </w:rPr>
  </w:style>
  <w:style w:type="paragraph" w:styleId="Date">
    <w:name w:val="Date"/>
    <w:basedOn w:val="Normal"/>
    <w:next w:val="Normal"/>
    <w:rsid w:val="008C2282"/>
  </w:style>
  <w:style w:type="paragraph" w:styleId="Salutations">
    <w:name w:val="Salutation"/>
    <w:basedOn w:val="Normal"/>
    <w:next w:val="Normal"/>
    <w:rsid w:val="008C2282"/>
  </w:style>
  <w:style w:type="paragraph" w:styleId="Formuledepolitesse">
    <w:name w:val="Closing"/>
    <w:basedOn w:val="Normal"/>
    <w:rsid w:val="008C2282"/>
    <w:pPr>
      <w:ind w:left="4252"/>
    </w:pPr>
  </w:style>
  <w:style w:type="paragraph" w:styleId="Signature">
    <w:name w:val="Signature"/>
    <w:basedOn w:val="Normal"/>
    <w:rsid w:val="008C2282"/>
  </w:style>
  <w:style w:type="character" w:customStyle="1" w:styleId="sstitre1">
    <w:name w:val="sstitre1"/>
    <w:basedOn w:val="Policepardfaut"/>
    <w:rsid w:val="008C2282"/>
    <w:rPr>
      <w:rFonts w:ascii="Arial" w:hAnsi="Arial" w:cs="Arial" w:hint="default"/>
      <w:b/>
      <w:bCs/>
      <w:color w:val="FFFFFF"/>
      <w:sz w:val="22"/>
      <w:szCs w:val="22"/>
    </w:rPr>
  </w:style>
  <w:style w:type="paragraph" w:styleId="Retraitcorpsdetexte2">
    <w:name w:val="Body Text Indent 2"/>
    <w:basedOn w:val="Normal"/>
    <w:rsid w:val="008C2282"/>
    <w:pPr>
      <w:ind w:left="900" w:hanging="192"/>
      <w:jc w:val="both"/>
    </w:pPr>
    <w:rPr>
      <w:b/>
      <w:bCs/>
    </w:rPr>
  </w:style>
  <w:style w:type="paragraph" w:styleId="Corpsdetexte2">
    <w:name w:val="Body Text 2"/>
    <w:basedOn w:val="Normal"/>
    <w:rsid w:val="008C2282"/>
    <w:rPr>
      <w:rFonts w:ascii="Arial" w:hAnsi="Arial" w:cs="Arial"/>
      <w:sz w:val="28"/>
    </w:rPr>
  </w:style>
  <w:style w:type="paragraph" w:styleId="Notedebasdepage">
    <w:name w:val="footnote text"/>
    <w:basedOn w:val="Normal"/>
    <w:semiHidden/>
    <w:rsid w:val="008C2282"/>
    <w:rPr>
      <w:sz w:val="20"/>
      <w:szCs w:val="20"/>
    </w:rPr>
  </w:style>
  <w:style w:type="character" w:styleId="Appelnotedebasdep">
    <w:name w:val="footnote reference"/>
    <w:basedOn w:val="Policepardfaut"/>
    <w:semiHidden/>
    <w:rsid w:val="008C2282"/>
    <w:rPr>
      <w:vertAlign w:val="superscript"/>
    </w:rPr>
  </w:style>
  <w:style w:type="paragraph" w:styleId="Corpsdetexte3">
    <w:name w:val="Body Text 3"/>
    <w:basedOn w:val="Normal"/>
    <w:rsid w:val="008C228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8C2282"/>
    <w:pPr>
      <w:spacing w:before="100" w:beforeAutospacing="1" w:after="100" w:afterAutospacing="1"/>
    </w:pPr>
  </w:style>
  <w:style w:type="paragraph" w:styleId="Retraitcorpsdetexte3">
    <w:name w:val="Body Text Indent 3"/>
    <w:basedOn w:val="Normal"/>
    <w:rsid w:val="008C2282"/>
    <w:pPr>
      <w:ind w:left="4320"/>
      <w:jc w:val="both"/>
    </w:pPr>
  </w:style>
  <w:style w:type="paragraph" w:styleId="Textebrut">
    <w:name w:val="Plain Text"/>
    <w:basedOn w:val="Normal"/>
    <w:rsid w:val="008C2282"/>
    <w:rPr>
      <w:rFonts w:ascii="Courier New" w:hAnsi="Courier New" w:cs="Courier New"/>
      <w:sz w:val="20"/>
      <w:szCs w:val="20"/>
    </w:rPr>
  </w:style>
  <w:style w:type="paragraph" w:customStyle="1" w:styleId="NormalArial">
    <w:name w:val="Normal + Arial"/>
    <w:aliases w:val="11 pt"/>
    <w:basedOn w:val="Corpsdetexte3"/>
    <w:rsid w:val="008C2282"/>
    <w:pPr>
      <w:spacing w:after="120"/>
      <w:jc w:val="left"/>
    </w:pPr>
    <w:rPr>
      <w:rFonts w:eastAsia="SimSun"/>
      <w:lang w:eastAsia="zh-CN"/>
    </w:rPr>
  </w:style>
  <w:style w:type="paragraph" w:styleId="Textedebulles">
    <w:name w:val="Balloon Text"/>
    <w:basedOn w:val="Normal"/>
    <w:semiHidden/>
    <w:rsid w:val="008C228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FD35C9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4C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75F8-B93D-42A7-9160-6AFFCBB4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MESSAGE FAX</vt:lpstr>
    </vt:vector>
  </TitlesOfParts>
  <Company>ASBL MSW</Company>
  <LinksUpToDate>false</LinksUpToDate>
  <CharactersWithSpaces>5178</CharactersWithSpaces>
  <SharedDoc>false</SharedDoc>
  <HLinks>
    <vt:vector size="12" baseType="variant"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http://www.msw.be/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mailto:maisondesmusees@msw.be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FAX</dc:title>
  <dc:creator>ASBL MSW</dc:creator>
  <cp:lastModifiedBy>MSW - Laurent</cp:lastModifiedBy>
  <cp:revision>29</cp:revision>
  <cp:lastPrinted>2019-02-01T10:33:00Z</cp:lastPrinted>
  <dcterms:created xsi:type="dcterms:W3CDTF">2024-03-20T09:27:00Z</dcterms:created>
  <dcterms:modified xsi:type="dcterms:W3CDTF">2024-03-25T13:49:00Z</dcterms:modified>
</cp:coreProperties>
</file>