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C" w:rsidRPr="00A8073C" w:rsidRDefault="00A8073C" w:rsidP="00A8073C">
      <w:pPr>
        <w:spacing w:after="0" w:line="240" w:lineRule="auto"/>
        <w:jc w:val="both"/>
        <w:rPr>
          <w:rFonts w:cstheme="minorHAnsi"/>
          <w:lang w:eastAsia="fr-BE"/>
        </w:rPr>
      </w:pPr>
    </w:p>
    <w:p w:rsidR="00A8073C" w:rsidRPr="005A29CB" w:rsidRDefault="00A8073C" w:rsidP="00A8073C">
      <w:pPr>
        <w:spacing w:after="0" w:line="240" w:lineRule="auto"/>
        <w:ind w:left="-426"/>
        <w:jc w:val="both"/>
        <w:outlineLvl w:val="0"/>
        <w:rPr>
          <w:rFonts w:eastAsia="Times New Roman" w:cstheme="minorHAnsi"/>
          <w:b/>
          <w:lang w:val="fr-FR" w:eastAsia="fr-FR"/>
        </w:rPr>
      </w:pPr>
      <w:r w:rsidRPr="005A29CB">
        <w:rPr>
          <w:rFonts w:cstheme="minorHAnsi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0</wp:posOffset>
            </wp:positionV>
            <wp:extent cx="1392555" cy="12319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231" b="1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9CB">
        <w:rPr>
          <w:rFonts w:eastAsia="Times New Roman" w:cstheme="minorHAnsi"/>
          <w:b/>
          <w:color w:val="0070C0"/>
          <w:lang w:eastAsia="fr-FR"/>
        </w:rPr>
        <w:t>Pierre-Yves JEHOLET</w:t>
      </w:r>
    </w:p>
    <w:p w:rsidR="00A8073C" w:rsidRPr="005A29CB" w:rsidRDefault="00A8073C" w:rsidP="00A8073C">
      <w:pPr>
        <w:spacing w:after="0" w:line="240" w:lineRule="auto"/>
        <w:ind w:left="-426"/>
        <w:jc w:val="both"/>
        <w:outlineLvl w:val="0"/>
        <w:rPr>
          <w:rFonts w:eastAsia="Times New Roman" w:cstheme="minorHAnsi"/>
          <w:color w:val="0070C0"/>
          <w:lang w:eastAsia="fr-FR"/>
        </w:rPr>
      </w:pPr>
      <w:r w:rsidRPr="005A29CB">
        <w:rPr>
          <w:rFonts w:eastAsia="Times New Roman" w:cstheme="minorHAnsi"/>
          <w:color w:val="0070C0"/>
          <w:lang w:eastAsia="fr-FR"/>
        </w:rPr>
        <w:t>Vice-Président de la Wallonie</w:t>
      </w:r>
    </w:p>
    <w:p w:rsidR="00A8073C" w:rsidRPr="005A29CB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color w:val="0070C0"/>
          <w:lang w:eastAsia="fr-FR"/>
        </w:rPr>
      </w:pPr>
      <w:r w:rsidRPr="005A29CB">
        <w:rPr>
          <w:rFonts w:eastAsia="Times New Roman" w:cstheme="minorHAnsi"/>
          <w:color w:val="0070C0"/>
          <w:lang w:eastAsia="fr-FR"/>
        </w:rPr>
        <w:t xml:space="preserve">Ministre de l’Economie, de l’Industrie, de la Recherche, </w:t>
      </w:r>
    </w:p>
    <w:p w:rsidR="00A8073C" w:rsidRPr="005A29CB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color w:val="0070C0"/>
          <w:lang w:eastAsia="fr-FR"/>
        </w:rPr>
      </w:pPr>
      <w:r w:rsidRPr="005A29CB">
        <w:rPr>
          <w:rFonts w:eastAsia="Times New Roman" w:cstheme="minorHAnsi"/>
          <w:color w:val="0070C0"/>
          <w:lang w:eastAsia="fr-FR"/>
        </w:rPr>
        <w:t>de l’Innovation, du Numérique, de l’Emploi et de la Formation</w:t>
      </w:r>
    </w:p>
    <w:p w:rsidR="00A8073C" w:rsidRPr="00A8073C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</w:p>
    <w:p w:rsidR="00A8073C" w:rsidRPr="00A8073C" w:rsidRDefault="00A8073C" w:rsidP="00A8073C">
      <w:pPr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</w:p>
    <w:p w:rsidR="00A8073C" w:rsidRPr="00A8073C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</w:p>
    <w:p w:rsidR="00A8073C" w:rsidRPr="005A29CB" w:rsidRDefault="0037693A" w:rsidP="00A8073C">
      <w:pPr>
        <w:spacing w:after="0" w:line="240" w:lineRule="auto"/>
        <w:jc w:val="right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04</w:t>
      </w:r>
      <w:r w:rsidR="00A8073C" w:rsidRPr="005A29CB">
        <w:rPr>
          <w:rFonts w:eastAsia="Times New Roman" w:cstheme="minorHAnsi"/>
          <w:lang w:val="fr-FR" w:eastAsia="fr-FR"/>
        </w:rPr>
        <w:t xml:space="preserve"> </w:t>
      </w:r>
      <w:r w:rsidR="001B1DD9">
        <w:rPr>
          <w:rFonts w:eastAsia="Times New Roman" w:cstheme="minorHAnsi"/>
          <w:lang w:val="fr-FR" w:eastAsia="fr-FR"/>
        </w:rPr>
        <w:t>octobre</w:t>
      </w:r>
      <w:r w:rsidR="00A8073C" w:rsidRPr="005A29CB">
        <w:rPr>
          <w:rFonts w:eastAsia="Times New Roman" w:cstheme="minorHAnsi"/>
          <w:lang w:val="fr-FR" w:eastAsia="fr-FR"/>
        </w:rPr>
        <w:t xml:space="preserve"> 2018</w:t>
      </w:r>
    </w:p>
    <w:p w:rsidR="00624D82" w:rsidRDefault="00624D82" w:rsidP="00A8073C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</w:p>
    <w:p w:rsidR="00A8073C" w:rsidRPr="005A29CB" w:rsidRDefault="00A8073C" w:rsidP="00A8073C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70C0"/>
          <w:lang w:eastAsia="fr-FR"/>
        </w:rPr>
      </w:pPr>
      <w:r w:rsidRPr="005A29CB">
        <w:rPr>
          <w:rFonts w:eastAsia="Times New Roman" w:cstheme="minorHAnsi"/>
          <w:b/>
          <w:color w:val="0070C0"/>
          <w:lang w:eastAsia="fr-FR"/>
        </w:rPr>
        <w:t>Communiqué de presse</w:t>
      </w:r>
    </w:p>
    <w:p w:rsidR="00A8073C" w:rsidRPr="00A8073C" w:rsidRDefault="00A8073C" w:rsidP="00A8073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BE"/>
        </w:rPr>
      </w:pPr>
    </w:p>
    <w:p w:rsidR="00286367" w:rsidRPr="00286367" w:rsidRDefault="0012366E" w:rsidP="002863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BE"/>
        </w:rPr>
      </w:pPr>
      <w:r>
        <w:rPr>
          <w:rFonts w:eastAsia="Times New Roman" w:cstheme="minorHAnsi"/>
          <w:b/>
          <w:bCs/>
          <w:sz w:val="28"/>
          <w:szCs w:val="24"/>
          <w:lang w:eastAsia="fr-BE"/>
        </w:rPr>
        <w:t>Accord sur la r</w:t>
      </w:r>
      <w:r w:rsidR="00286367" w:rsidRPr="00286367">
        <w:rPr>
          <w:rFonts w:eastAsia="Times New Roman" w:cstheme="minorHAnsi"/>
          <w:b/>
          <w:bCs/>
          <w:sz w:val="28"/>
          <w:szCs w:val="24"/>
          <w:lang w:eastAsia="fr-BE"/>
        </w:rPr>
        <w:t xml:space="preserve">éforme APE : </w:t>
      </w:r>
    </w:p>
    <w:p w:rsidR="00286367" w:rsidRPr="00286367" w:rsidRDefault="0012366E" w:rsidP="002863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BE"/>
        </w:rPr>
      </w:pPr>
      <w:r>
        <w:rPr>
          <w:rFonts w:eastAsia="Times New Roman" w:cstheme="minorHAnsi"/>
          <w:b/>
          <w:bCs/>
          <w:sz w:val="28"/>
          <w:szCs w:val="24"/>
          <w:lang w:eastAsia="fr-BE"/>
        </w:rPr>
        <w:t>Transparence, équité, responsabilisation et maintien de l’emploi !</w:t>
      </w:r>
    </w:p>
    <w:p w:rsidR="00A8073C" w:rsidRPr="00A8073C" w:rsidRDefault="00A8073C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E0114E" w:rsidRPr="00E0114E" w:rsidRDefault="00E0114E" w:rsidP="00E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E0114E">
        <w:rPr>
          <w:rFonts w:eastAsia="Times New Roman" w:cstheme="minorHAnsi"/>
          <w:sz w:val="24"/>
          <w:lang w:eastAsia="fr-BE"/>
        </w:rPr>
        <w:t xml:space="preserve">Ce jeudi 04 octobre, le Gouvernement wallon, sur proposition du Ministre de l’Emploi et de la Formation Pierre-Yves JEHOLET, a adopté en 3ème lecture l’avant-projet de </w:t>
      </w:r>
      <w:r w:rsidR="00163CDC" w:rsidRPr="00E0114E">
        <w:rPr>
          <w:rFonts w:eastAsia="Times New Roman" w:cstheme="minorHAnsi"/>
          <w:sz w:val="24"/>
          <w:lang w:eastAsia="fr-BE"/>
        </w:rPr>
        <w:t>décret</w:t>
      </w:r>
      <w:r w:rsidRPr="00E0114E">
        <w:rPr>
          <w:rFonts w:eastAsia="Times New Roman" w:cstheme="minorHAnsi"/>
          <w:sz w:val="24"/>
          <w:lang w:eastAsia="fr-BE"/>
        </w:rPr>
        <w:t xml:space="preserve"> APE</w:t>
      </w:r>
      <w:r>
        <w:rPr>
          <w:rFonts w:eastAsia="Times New Roman" w:cstheme="minorHAnsi"/>
          <w:sz w:val="24"/>
          <w:lang w:eastAsia="fr-BE"/>
        </w:rPr>
        <w:t>.</w:t>
      </w:r>
    </w:p>
    <w:p w:rsidR="00286367" w:rsidRP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E76737" w:rsidRDefault="00E0114E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 xml:space="preserve">Dès sa prise de fonction, le Ministre de l’Emploi a souhaité remettre de l’ordre dans </w:t>
      </w:r>
      <w:r w:rsidR="00E76737">
        <w:rPr>
          <w:rFonts w:eastAsia="Times New Roman" w:cstheme="minorHAnsi"/>
          <w:sz w:val="24"/>
          <w:lang w:eastAsia="fr-BE"/>
        </w:rPr>
        <w:t>un</w:t>
      </w:r>
      <w:r>
        <w:rPr>
          <w:rFonts w:eastAsia="Times New Roman" w:cstheme="minorHAnsi"/>
          <w:sz w:val="24"/>
          <w:lang w:eastAsia="fr-BE"/>
        </w:rPr>
        <w:t xml:space="preserve"> dispositif </w:t>
      </w:r>
      <w:r w:rsidR="00E76737">
        <w:rPr>
          <w:rFonts w:eastAsia="Times New Roman" w:cstheme="minorHAnsi"/>
          <w:sz w:val="24"/>
          <w:lang w:eastAsia="fr-BE"/>
        </w:rPr>
        <w:t>qui était devenu beaucoup trop complexe, opaque</w:t>
      </w:r>
      <w:r w:rsidR="00163CDC">
        <w:rPr>
          <w:rFonts w:eastAsia="Times New Roman" w:cstheme="minorHAnsi"/>
          <w:sz w:val="24"/>
          <w:lang w:eastAsia="fr-BE"/>
        </w:rPr>
        <w:t xml:space="preserve"> et</w:t>
      </w:r>
      <w:r w:rsidR="00E76737">
        <w:rPr>
          <w:rFonts w:eastAsia="Times New Roman" w:cstheme="minorHAnsi"/>
          <w:sz w:val="24"/>
          <w:lang w:eastAsia="fr-BE"/>
        </w:rPr>
        <w:t xml:space="preserve"> inéquitable.</w:t>
      </w:r>
      <w:r w:rsidR="008D6971">
        <w:rPr>
          <w:rFonts w:eastAsia="Times New Roman" w:cstheme="minorHAnsi"/>
          <w:sz w:val="24"/>
          <w:lang w:eastAsia="fr-BE"/>
        </w:rPr>
        <w:t xml:space="preserve"> </w:t>
      </w:r>
      <w:r w:rsidR="00E76737">
        <w:rPr>
          <w:rFonts w:eastAsia="Times New Roman" w:cstheme="minorHAnsi"/>
          <w:sz w:val="24"/>
          <w:lang w:eastAsia="fr-BE"/>
        </w:rPr>
        <w:t>La volonté de départ a toujours été de soutenir et de pérenniser</w:t>
      </w:r>
      <w:r w:rsidR="00E76737" w:rsidRPr="00E76737">
        <w:rPr>
          <w:rFonts w:eastAsia="Times New Roman" w:cstheme="minorHAnsi"/>
          <w:sz w:val="24"/>
          <w:lang w:eastAsia="fr-BE"/>
        </w:rPr>
        <w:t xml:space="preserve"> des services clé tels que l’accueil de la petite enfance, l’aide aux personnes handicapées, l’accueil extra-scolaire, ... et des projets indispensables à la collectivité</w:t>
      </w:r>
      <w:r w:rsidR="00E76737">
        <w:rPr>
          <w:rFonts w:eastAsia="Times New Roman" w:cstheme="minorHAnsi"/>
          <w:sz w:val="24"/>
          <w:lang w:eastAsia="fr-BE"/>
        </w:rPr>
        <w:t>.</w:t>
      </w:r>
    </w:p>
    <w:p w:rsidR="00163CDC" w:rsidRDefault="00163CDC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163CDC" w:rsidRDefault="00163CDC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>Depuis le passage en 1</w:t>
      </w:r>
      <w:r w:rsidRPr="00163CDC">
        <w:rPr>
          <w:rFonts w:eastAsia="Times New Roman" w:cstheme="minorHAnsi"/>
          <w:sz w:val="24"/>
          <w:vertAlign w:val="superscript"/>
          <w:lang w:eastAsia="fr-BE"/>
        </w:rPr>
        <w:t>ère</w:t>
      </w:r>
      <w:r>
        <w:rPr>
          <w:rFonts w:eastAsia="Times New Roman" w:cstheme="minorHAnsi"/>
          <w:sz w:val="24"/>
          <w:lang w:eastAsia="fr-BE"/>
        </w:rPr>
        <w:t xml:space="preserve"> lecture, </w:t>
      </w:r>
      <w:r w:rsidRPr="00163CDC">
        <w:rPr>
          <w:rFonts w:eastAsia="Times New Roman" w:cstheme="minorHAnsi"/>
          <w:sz w:val="24"/>
          <w:lang w:eastAsia="fr-BE"/>
        </w:rPr>
        <w:t>Le Gouvernement wallo</w:t>
      </w:r>
      <w:r>
        <w:rPr>
          <w:rFonts w:eastAsia="Times New Roman" w:cstheme="minorHAnsi"/>
          <w:sz w:val="24"/>
          <w:lang w:eastAsia="fr-BE"/>
        </w:rPr>
        <w:t xml:space="preserve">n, et plus particulièrement le </w:t>
      </w:r>
      <w:r w:rsidRPr="00163CDC">
        <w:rPr>
          <w:rFonts w:eastAsia="Times New Roman" w:cstheme="minorHAnsi"/>
          <w:sz w:val="24"/>
          <w:lang w:eastAsia="fr-BE"/>
        </w:rPr>
        <w:t>Ministr</w:t>
      </w:r>
      <w:r>
        <w:rPr>
          <w:rFonts w:eastAsia="Times New Roman" w:cstheme="minorHAnsi"/>
          <w:sz w:val="24"/>
          <w:lang w:eastAsia="fr-BE"/>
        </w:rPr>
        <w:t xml:space="preserve">e </w:t>
      </w:r>
      <w:r w:rsidR="001B1DD9">
        <w:rPr>
          <w:rFonts w:eastAsia="Times New Roman" w:cstheme="minorHAnsi"/>
          <w:sz w:val="24"/>
          <w:lang w:eastAsia="fr-BE"/>
        </w:rPr>
        <w:t>JEHOLET</w:t>
      </w:r>
      <w:r>
        <w:rPr>
          <w:rFonts w:eastAsia="Times New Roman" w:cstheme="minorHAnsi"/>
          <w:sz w:val="24"/>
          <w:lang w:eastAsia="fr-BE"/>
        </w:rPr>
        <w:t xml:space="preserve">, la Ministre </w:t>
      </w:r>
      <w:r w:rsidR="001B1DD9">
        <w:rPr>
          <w:rFonts w:eastAsia="Times New Roman" w:cstheme="minorHAnsi"/>
          <w:sz w:val="24"/>
          <w:lang w:eastAsia="fr-BE"/>
        </w:rPr>
        <w:t>GREOLI</w:t>
      </w:r>
      <w:r>
        <w:rPr>
          <w:rFonts w:eastAsia="Times New Roman" w:cstheme="minorHAnsi"/>
          <w:sz w:val="24"/>
          <w:lang w:eastAsia="fr-BE"/>
        </w:rPr>
        <w:t xml:space="preserve"> et la Ministre </w:t>
      </w:r>
      <w:r w:rsidR="001B1DD9">
        <w:rPr>
          <w:rFonts w:eastAsia="Times New Roman" w:cstheme="minorHAnsi"/>
          <w:sz w:val="24"/>
          <w:lang w:eastAsia="fr-BE"/>
        </w:rPr>
        <w:t>DE</w:t>
      </w:r>
      <w:r>
        <w:rPr>
          <w:rFonts w:eastAsia="Times New Roman" w:cstheme="minorHAnsi"/>
          <w:sz w:val="24"/>
          <w:lang w:eastAsia="fr-BE"/>
        </w:rPr>
        <w:t xml:space="preserve"> </w:t>
      </w:r>
      <w:r w:rsidR="001B1DD9">
        <w:rPr>
          <w:rFonts w:eastAsia="Times New Roman" w:cstheme="minorHAnsi"/>
          <w:sz w:val="24"/>
          <w:lang w:eastAsia="fr-BE"/>
        </w:rPr>
        <w:t>BUE</w:t>
      </w:r>
      <w:r>
        <w:rPr>
          <w:rFonts w:eastAsia="Times New Roman" w:cstheme="minorHAnsi"/>
          <w:sz w:val="24"/>
          <w:lang w:eastAsia="fr-BE"/>
        </w:rPr>
        <w:t xml:space="preserve"> </w:t>
      </w:r>
      <w:r w:rsidRPr="00163CDC">
        <w:rPr>
          <w:rFonts w:eastAsia="Times New Roman" w:cstheme="minorHAnsi"/>
          <w:sz w:val="24"/>
          <w:lang w:eastAsia="fr-BE"/>
        </w:rPr>
        <w:t>ont été à l’écoute des acteurs concernés</w:t>
      </w:r>
      <w:r>
        <w:rPr>
          <w:rFonts w:eastAsia="Times New Roman" w:cstheme="minorHAnsi"/>
          <w:sz w:val="24"/>
          <w:lang w:eastAsia="fr-BE"/>
        </w:rPr>
        <w:t>. La concertation a toujours été maintenue</w:t>
      </w:r>
      <w:r w:rsidR="00552A57">
        <w:rPr>
          <w:rFonts w:eastAsia="Times New Roman" w:cstheme="minorHAnsi"/>
          <w:sz w:val="24"/>
          <w:lang w:eastAsia="fr-BE"/>
        </w:rPr>
        <w:t>.</w:t>
      </w:r>
    </w:p>
    <w:p w:rsidR="00E76737" w:rsidRDefault="00E76737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163CDC" w:rsidRDefault="00552A5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>Aujourd’hui</w:t>
      </w:r>
      <w:r w:rsidR="00E76737">
        <w:rPr>
          <w:rFonts w:eastAsia="Times New Roman" w:cstheme="minorHAnsi"/>
          <w:sz w:val="24"/>
          <w:lang w:eastAsia="fr-BE"/>
        </w:rPr>
        <w:t xml:space="preserve">, </w:t>
      </w:r>
      <w:r w:rsidR="008D6971">
        <w:rPr>
          <w:rFonts w:eastAsia="Times New Roman" w:cstheme="minorHAnsi"/>
          <w:sz w:val="24"/>
          <w:lang w:eastAsia="fr-BE"/>
        </w:rPr>
        <w:t>la réforme</w:t>
      </w:r>
      <w:r w:rsidR="00E76737">
        <w:rPr>
          <w:rFonts w:eastAsia="Times New Roman" w:cstheme="minorHAnsi"/>
          <w:sz w:val="24"/>
          <w:lang w:eastAsia="fr-BE"/>
        </w:rPr>
        <w:t xml:space="preserve"> va </w:t>
      </w:r>
      <w:r>
        <w:rPr>
          <w:rFonts w:eastAsia="Times New Roman" w:cstheme="minorHAnsi"/>
          <w:sz w:val="24"/>
          <w:lang w:eastAsia="fr-BE"/>
        </w:rPr>
        <w:t xml:space="preserve">donc </w:t>
      </w:r>
      <w:r w:rsidR="00E76737">
        <w:rPr>
          <w:rFonts w:eastAsia="Times New Roman" w:cstheme="minorHAnsi"/>
          <w:sz w:val="24"/>
          <w:lang w:eastAsia="fr-BE"/>
        </w:rPr>
        <w:t>au-delà</w:t>
      </w:r>
      <w:r w:rsidR="008D6971">
        <w:rPr>
          <w:rFonts w:eastAsia="Times New Roman" w:cstheme="minorHAnsi"/>
          <w:sz w:val="24"/>
          <w:lang w:eastAsia="fr-BE"/>
        </w:rPr>
        <w:t xml:space="preserve"> d’un soutien aux secteurs</w:t>
      </w:r>
      <w:r w:rsidR="00163CDC">
        <w:rPr>
          <w:rFonts w:eastAsia="Times New Roman" w:cstheme="minorHAnsi"/>
          <w:sz w:val="24"/>
          <w:lang w:eastAsia="fr-BE"/>
        </w:rPr>
        <w:t xml:space="preserve"> concernés</w:t>
      </w:r>
      <w:r w:rsidR="00135413">
        <w:rPr>
          <w:rFonts w:eastAsia="Times New Roman" w:cstheme="minorHAnsi"/>
          <w:sz w:val="24"/>
          <w:lang w:eastAsia="fr-BE"/>
        </w:rPr>
        <w:t>.</w:t>
      </w:r>
      <w:r w:rsidR="008D6971">
        <w:rPr>
          <w:rFonts w:eastAsia="Times New Roman" w:cstheme="minorHAnsi"/>
          <w:sz w:val="24"/>
          <w:lang w:eastAsia="fr-BE"/>
        </w:rPr>
        <w:t xml:space="preserve"> </w:t>
      </w:r>
      <w:r w:rsidR="00135413">
        <w:rPr>
          <w:rFonts w:eastAsia="Times New Roman" w:cstheme="minorHAnsi"/>
          <w:sz w:val="24"/>
          <w:lang w:eastAsia="fr-BE"/>
        </w:rPr>
        <w:t>C</w:t>
      </w:r>
      <w:r w:rsidR="008D6971">
        <w:rPr>
          <w:rFonts w:eastAsia="Times New Roman" w:cstheme="minorHAnsi"/>
          <w:sz w:val="24"/>
          <w:lang w:eastAsia="fr-BE"/>
        </w:rPr>
        <w:t xml:space="preserve">’est </w:t>
      </w:r>
      <w:r w:rsidR="00135413">
        <w:rPr>
          <w:rFonts w:eastAsia="Times New Roman" w:cstheme="minorHAnsi"/>
          <w:sz w:val="24"/>
          <w:lang w:eastAsia="fr-BE"/>
        </w:rPr>
        <w:t>d’</w:t>
      </w:r>
      <w:r w:rsidR="008D6971">
        <w:rPr>
          <w:rFonts w:eastAsia="Times New Roman" w:cstheme="minorHAnsi"/>
          <w:sz w:val="24"/>
          <w:lang w:eastAsia="fr-BE"/>
        </w:rPr>
        <w:t xml:space="preserve">un </w:t>
      </w:r>
      <w:r w:rsidR="00135413">
        <w:rPr>
          <w:rFonts w:eastAsia="Times New Roman" w:cstheme="minorHAnsi"/>
          <w:sz w:val="24"/>
          <w:lang w:eastAsia="fr-BE"/>
        </w:rPr>
        <w:t>véritable</w:t>
      </w:r>
      <w:r w:rsidR="00163CDC">
        <w:rPr>
          <w:rFonts w:eastAsia="Times New Roman" w:cstheme="minorHAnsi"/>
          <w:sz w:val="24"/>
          <w:lang w:eastAsia="fr-BE"/>
        </w:rPr>
        <w:t xml:space="preserve"> </w:t>
      </w:r>
      <w:r w:rsidR="008D6971">
        <w:rPr>
          <w:rFonts w:eastAsia="Times New Roman" w:cstheme="minorHAnsi"/>
          <w:sz w:val="24"/>
          <w:lang w:eastAsia="fr-BE"/>
        </w:rPr>
        <w:t>refinancement</w:t>
      </w:r>
      <w:r w:rsidR="00135413">
        <w:rPr>
          <w:rFonts w:eastAsia="Times New Roman" w:cstheme="minorHAnsi"/>
          <w:sz w:val="24"/>
          <w:lang w:eastAsia="fr-BE"/>
        </w:rPr>
        <w:t xml:space="preserve"> dont on parle</w:t>
      </w:r>
      <w:r w:rsidR="008D6971">
        <w:rPr>
          <w:rFonts w:eastAsia="Times New Roman" w:cstheme="minorHAnsi"/>
          <w:sz w:val="24"/>
          <w:lang w:eastAsia="fr-BE"/>
        </w:rPr>
        <w:t xml:space="preserve">. </w:t>
      </w:r>
      <w:r w:rsidR="008D6971" w:rsidRPr="008D6971">
        <w:rPr>
          <w:rFonts w:eastAsia="Times New Roman" w:cstheme="minorHAnsi"/>
          <w:sz w:val="24"/>
          <w:lang w:eastAsia="fr-BE"/>
        </w:rPr>
        <w:t xml:space="preserve">Par </w:t>
      </w:r>
      <w:r w:rsidR="00135413">
        <w:rPr>
          <w:rFonts w:eastAsia="Times New Roman" w:cstheme="minorHAnsi"/>
          <w:sz w:val="24"/>
          <w:lang w:eastAsia="fr-BE"/>
        </w:rPr>
        <w:t>rapport au texte adopté par le G</w:t>
      </w:r>
      <w:r w:rsidR="008D6971" w:rsidRPr="008D6971">
        <w:rPr>
          <w:rFonts w:eastAsia="Times New Roman" w:cstheme="minorHAnsi"/>
          <w:sz w:val="24"/>
          <w:lang w:eastAsia="fr-BE"/>
        </w:rPr>
        <w:t xml:space="preserve">ouvernement en deuxième lecture, le budget prévu </w:t>
      </w:r>
      <w:r w:rsidR="008D6971">
        <w:rPr>
          <w:rFonts w:eastAsia="Times New Roman" w:cstheme="minorHAnsi"/>
          <w:sz w:val="24"/>
          <w:lang w:eastAsia="fr-BE"/>
        </w:rPr>
        <w:t xml:space="preserve">a été </w:t>
      </w:r>
      <w:r w:rsidR="008D6971" w:rsidRPr="00163CDC">
        <w:rPr>
          <w:rFonts w:eastAsia="Times New Roman" w:cstheme="minorHAnsi"/>
          <w:b/>
          <w:sz w:val="24"/>
          <w:lang w:eastAsia="fr-BE"/>
        </w:rPr>
        <w:t>renforcé de 58 millions d'euros</w:t>
      </w:r>
      <w:r w:rsidR="0037693A">
        <w:rPr>
          <w:rFonts w:eastAsia="Times New Roman" w:cstheme="minorHAnsi"/>
          <w:sz w:val="24"/>
          <w:lang w:eastAsia="fr-BE"/>
        </w:rPr>
        <w:t xml:space="preserve"> pour arriver à 1.086.201.424€.</w:t>
      </w:r>
    </w:p>
    <w:p w:rsidR="0037693A" w:rsidRDefault="0037693A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BE7B72" w:rsidRDefault="0037693A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>Pour rappel, la réforme se base sur six principes clés :</w:t>
      </w:r>
    </w:p>
    <w:p w:rsidR="0037693A" w:rsidRDefault="0037693A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BE7B72" w:rsidRDefault="00BE7B72" w:rsidP="00BE7B7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Simplification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Subventionnement unique (RCS intégrées)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Suppression de la logique de points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 xml:space="preserve">Simplification pour les employeurs </w:t>
      </w:r>
    </w:p>
    <w:p w:rsidR="00BE7B72" w:rsidRP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Suppression du passeport APE</w:t>
      </w:r>
    </w:p>
    <w:p w:rsidR="00163CDC" w:rsidRDefault="00BE7B72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 xml:space="preserve"> </w:t>
      </w:r>
    </w:p>
    <w:p w:rsidR="00BE7B72" w:rsidRDefault="00BE7B72" w:rsidP="00BE7B7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Transparence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État des lieux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Publication d’un cadastre à l’entrée en vigueur du décre</w:t>
      </w:r>
      <w:r>
        <w:rPr>
          <w:rFonts w:eastAsia="Times New Roman" w:cstheme="minorHAnsi"/>
          <w:sz w:val="24"/>
          <w:lang w:eastAsia="fr-BE"/>
        </w:rPr>
        <w:t>t</w:t>
      </w:r>
    </w:p>
    <w:p w:rsid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37693A" w:rsidRPr="00BE7B72" w:rsidRDefault="0037693A" w:rsidP="0037693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37693A" w:rsidRPr="0037693A" w:rsidRDefault="00BE7B72" w:rsidP="0037693A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lastRenderedPageBreak/>
        <w:t>Équité et efficacité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Égalité de traitement au regard de l’activité déployée et de la performance sociétale</w:t>
      </w:r>
    </w:p>
    <w:p w:rsidR="0037693A" w:rsidRDefault="00BE7B72" w:rsidP="0037693A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Octroi des subventions sur base de critères objectivés (fixés par chaque ministre fonctionnel)</w:t>
      </w:r>
    </w:p>
    <w:p w:rsidR="0037693A" w:rsidRPr="0037693A" w:rsidRDefault="0037693A" w:rsidP="0037693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D32AEB" w:rsidRPr="0037693A" w:rsidRDefault="009D256E" w:rsidP="0037693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bCs/>
          <w:sz w:val="24"/>
          <w:lang w:eastAsia="fr-BE"/>
        </w:rPr>
        <w:t>Responsabilisation</w:t>
      </w:r>
    </w:p>
    <w:p w:rsidR="00D32AEB" w:rsidRPr="0037693A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 xml:space="preserve"> Responsabilisation accrue des Ministres fonctionnels dans le rééquilibrage des subventions</w:t>
      </w:r>
    </w:p>
    <w:p w:rsidR="00D32AEB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 xml:space="preserve"> Moyens de contrôle seront prévus par chaque Ministre fonctionnel</w:t>
      </w:r>
    </w:p>
    <w:p w:rsid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D32AEB" w:rsidRPr="0037693A" w:rsidRDefault="009D256E" w:rsidP="0037693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bCs/>
          <w:sz w:val="24"/>
          <w:lang w:eastAsia="fr-BE"/>
        </w:rPr>
        <w:t>Aide structurelle aux pouvoirs locaux, secteur non-marchand et enseignement</w:t>
      </w:r>
    </w:p>
    <w:p w:rsidR="00D32AEB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 xml:space="preserve">Soutien et refinancement des services clé tels que l’accueil de la petite enfance, l’aide aux personnes handicapées, l’accueil extra-scolaire, ... et des projets indispensables à la collectivité et répondant à des principes de bonne gouvernance </w:t>
      </w: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D32AEB" w:rsidRPr="0037693A" w:rsidRDefault="009D256E" w:rsidP="0037693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bCs/>
          <w:sz w:val="24"/>
          <w:lang w:eastAsia="fr-BE"/>
        </w:rPr>
        <w:t>Maîtrise budgétaire</w:t>
      </w:r>
    </w:p>
    <w:p w:rsidR="0037693A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>Enveloppe augmentée, indexée mais fermée</w:t>
      </w:r>
    </w:p>
    <w:p w:rsidR="00D32AEB" w:rsidRPr="0037693A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>Maîtrise de la trajectoire budgétaire suite à la 6</w:t>
      </w:r>
      <w:r w:rsidRPr="0037693A">
        <w:rPr>
          <w:rFonts w:eastAsia="Times New Roman" w:cstheme="minorHAnsi"/>
          <w:sz w:val="24"/>
          <w:vertAlign w:val="superscript"/>
          <w:lang w:eastAsia="fr-BE"/>
        </w:rPr>
        <w:t>ème</w:t>
      </w:r>
      <w:r w:rsidRPr="0037693A">
        <w:rPr>
          <w:rFonts w:eastAsia="Times New Roman" w:cstheme="minorHAnsi"/>
          <w:sz w:val="24"/>
          <w:lang w:eastAsia="fr-BE"/>
        </w:rPr>
        <w:t xml:space="preserve"> réforme de l’Etat</w:t>
      </w: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theme="minorHAnsi"/>
          <w:sz w:val="24"/>
          <w:lang w:eastAsia="fr-BE"/>
        </w:rPr>
      </w:pP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163CDC" w:rsidRPr="001B1DD9" w:rsidRDefault="001B1DD9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i/>
          <w:sz w:val="24"/>
          <w:lang w:eastAsia="fr-BE"/>
        </w:rPr>
        <w:t xml:space="preserve">« La réforme permet de maintenir plus de 60.000 emplois. </w:t>
      </w:r>
      <w:r w:rsidR="0037693A">
        <w:rPr>
          <w:rFonts w:eastAsia="Times New Roman" w:cstheme="minorHAnsi"/>
          <w:i/>
          <w:sz w:val="24"/>
          <w:lang w:eastAsia="fr-BE"/>
        </w:rPr>
        <w:t xml:space="preserve">Demain, </w:t>
      </w:r>
      <w:r w:rsidR="0037693A" w:rsidRPr="0037693A">
        <w:rPr>
          <w:rFonts w:eastAsia="Times New Roman" w:cstheme="minorHAnsi"/>
          <w:i/>
          <w:sz w:val="24"/>
          <w:lang w:eastAsia="fr-BE"/>
        </w:rPr>
        <w:t>des services tels que l’accueil de la petite enfance,</w:t>
      </w:r>
      <w:r w:rsidR="00135413">
        <w:rPr>
          <w:rFonts w:eastAsia="Times New Roman" w:cstheme="minorHAnsi"/>
          <w:i/>
          <w:sz w:val="24"/>
          <w:lang w:eastAsia="fr-BE"/>
        </w:rPr>
        <w:t xml:space="preserve"> l</w:t>
      </w:r>
      <w:r w:rsidR="0037693A">
        <w:rPr>
          <w:rFonts w:eastAsia="Times New Roman" w:cstheme="minorHAnsi"/>
          <w:i/>
          <w:sz w:val="24"/>
          <w:lang w:eastAsia="fr-BE"/>
        </w:rPr>
        <w:t>es crèches,</w:t>
      </w:r>
      <w:r w:rsidR="0037693A" w:rsidRPr="0037693A">
        <w:rPr>
          <w:rFonts w:eastAsia="Times New Roman" w:cstheme="minorHAnsi"/>
          <w:i/>
          <w:sz w:val="24"/>
          <w:lang w:eastAsia="fr-BE"/>
        </w:rPr>
        <w:t xml:space="preserve"> l’aide aux personnes handicapées, l’accueil extra-scolaire</w:t>
      </w:r>
      <w:r w:rsidR="00066605">
        <w:rPr>
          <w:rFonts w:eastAsia="Times New Roman" w:cstheme="minorHAnsi"/>
          <w:i/>
          <w:sz w:val="24"/>
          <w:lang w:eastAsia="fr-BE"/>
        </w:rPr>
        <w:t>, ... des services essentiels</w:t>
      </w:r>
      <w:r w:rsidR="0037693A">
        <w:rPr>
          <w:rFonts w:eastAsia="Times New Roman" w:cstheme="minorHAnsi"/>
          <w:i/>
          <w:sz w:val="24"/>
          <w:lang w:eastAsia="fr-BE"/>
        </w:rPr>
        <w:t xml:space="preserve"> pour les citoyens vont être renforcés de mani</w:t>
      </w:r>
      <w:r>
        <w:rPr>
          <w:rFonts w:eastAsia="Times New Roman" w:cstheme="minorHAnsi"/>
          <w:i/>
          <w:sz w:val="24"/>
          <w:lang w:eastAsia="fr-BE"/>
        </w:rPr>
        <w:t xml:space="preserve">ère équitable et transparente. » </w:t>
      </w:r>
      <w:r w:rsidR="00135413">
        <w:rPr>
          <w:rFonts w:eastAsia="Times New Roman" w:cstheme="minorHAnsi"/>
          <w:sz w:val="24"/>
          <w:lang w:eastAsia="fr-BE"/>
        </w:rPr>
        <w:t>se réjouit</w:t>
      </w:r>
      <w:r>
        <w:rPr>
          <w:rFonts w:eastAsia="Times New Roman" w:cstheme="minorHAnsi"/>
          <w:sz w:val="24"/>
          <w:lang w:eastAsia="fr-BE"/>
        </w:rPr>
        <w:t xml:space="preserve"> le Ministre de l’Emploi.</w:t>
      </w:r>
    </w:p>
    <w:p w:rsidR="00A8073C" w:rsidRPr="00163CDC" w:rsidRDefault="00A8073C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  <w:bookmarkStart w:id="0" w:name="_GoBack"/>
      <w:bookmarkEnd w:id="0"/>
    </w:p>
    <w:p w:rsid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A8073C" w:rsidRPr="005A29CB" w:rsidRDefault="00A8073C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  <w:r w:rsidRPr="005A29CB">
        <w:rPr>
          <w:rFonts w:eastAsia="Times New Roman" w:cstheme="minorHAnsi"/>
          <w:lang w:eastAsia="fr-BE"/>
        </w:rPr>
        <w:t xml:space="preserve">Contact Presse : </w:t>
      </w:r>
    </w:p>
    <w:p w:rsidR="00A8073C" w:rsidRPr="005A29CB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fr-BE"/>
        </w:rPr>
      </w:pPr>
      <w:r>
        <w:rPr>
          <w:rFonts w:eastAsia="Times New Roman" w:cstheme="minorHAnsi"/>
          <w:lang w:eastAsia="fr-BE"/>
        </w:rPr>
        <w:t>Nicolas</w:t>
      </w:r>
      <w:r w:rsidR="00A8073C" w:rsidRPr="005A29CB">
        <w:rPr>
          <w:rFonts w:eastAsia="Times New Roman" w:cstheme="minorHAnsi"/>
          <w:lang w:val="en-US" w:eastAsia="fr-BE"/>
        </w:rPr>
        <w:t xml:space="preserve"> Reynders (0473/27.14.79)</w:t>
      </w:r>
    </w:p>
    <w:p w:rsidR="00031B02" w:rsidRDefault="00FB2593" w:rsidP="00A1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hyperlink r:id="rId6" w:history="1">
        <w:r w:rsidR="00A8073C" w:rsidRPr="005A29CB">
          <w:rPr>
            <w:rFonts w:eastAsia="Times New Roman" w:cstheme="minorHAnsi"/>
            <w:color w:val="0563C1" w:themeColor="hyperlink"/>
            <w:u w:val="single"/>
            <w:lang w:val="en-US" w:eastAsia="fr-BE"/>
          </w:rPr>
          <w:t>nicolas.reynders@gov.wallonie.be</w:t>
        </w:r>
      </w:hyperlink>
    </w:p>
    <w:sectPr w:rsidR="00031B02" w:rsidSect="00FB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82F"/>
    <w:multiLevelType w:val="hybridMultilevel"/>
    <w:tmpl w:val="6DBC5D4E"/>
    <w:lvl w:ilvl="0" w:tplc="F4CCE9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A6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A9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E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AE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45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A0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48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E3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F30FF"/>
    <w:multiLevelType w:val="hybridMultilevel"/>
    <w:tmpl w:val="C0FAA93A"/>
    <w:lvl w:ilvl="0" w:tplc="CB5E94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CA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2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A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D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4A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9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CC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75927"/>
    <w:multiLevelType w:val="hybridMultilevel"/>
    <w:tmpl w:val="0F905A76"/>
    <w:lvl w:ilvl="0" w:tplc="E88E4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68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6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C3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4C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49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E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8C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E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C2A11"/>
    <w:multiLevelType w:val="hybridMultilevel"/>
    <w:tmpl w:val="E050E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073C"/>
    <w:rsid w:val="00004369"/>
    <w:rsid w:val="0001499C"/>
    <w:rsid w:val="00022E32"/>
    <w:rsid w:val="000462E3"/>
    <w:rsid w:val="00066605"/>
    <w:rsid w:val="00081784"/>
    <w:rsid w:val="0012366E"/>
    <w:rsid w:val="00127379"/>
    <w:rsid w:val="00135413"/>
    <w:rsid w:val="00163CDC"/>
    <w:rsid w:val="00173266"/>
    <w:rsid w:val="001B1DD9"/>
    <w:rsid w:val="001E3509"/>
    <w:rsid w:val="00286367"/>
    <w:rsid w:val="002F7179"/>
    <w:rsid w:val="003568E2"/>
    <w:rsid w:val="0037693A"/>
    <w:rsid w:val="003A32E3"/>
    <w:rsid w:val="003D2CFE"/>
    <w:rsid w:val="0040322D"/>
    <w:rsid w:val="004723BD"/>
    <w:rsid w:val="004A4923"/>
    <w:rsid w:val="00525774"/>
    <w:rsid w:val="00535599"/>
    <w:rsid w:val="00544B89"/>
    <w:rsid w:val="00552A57"/>
    <w:rsid w:val="005A29CB"/>
    <w:rsid w:val="00606D79"/>
    <w:rsid w:val="00624D82"/>
    <w:rsid w:val="0064543A"/>
    <w:rsid w:val="006F530C"/>
    <w:rsid w:val="007F240A"/>
    <w:rsid w:val="0082054B"/>
    <w:rsid w:val="008D12FC"/>
    <w:rsid w:val="008D6971"/>
    <w:rsid w:val="009A167E"/>
    <w:rsid w:val="009D256E"/>
    <w:rsid w:val="009D3567"/>
    <w:rsid w:val="00A15BB3"/>
    <w:rsid w:val="00A8073C"/>
    <w:rsid w:val="00BA0C21"/>
    <w:rsid w:val="00BB0944"/>
    <w:rsid w:val="00BE571C"/>
    <w:rsid w:val="00BE7B72"/>
    <w:rsid w:val="00C374F9"/>
    <w:rsid w:val="00D32AEB"/>
    <w:rsid w:val="00D62796"/>
    <w:rsid w:val="00D84DBD"/>
    <w:rsid w:val="00E0114E"/>
    <w:rsid w:val="00E76737"/>
    <w:rsid w:val="00FB2593"/>
    <w:rsid w:val="00FB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3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5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1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1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9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7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93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5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1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5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reynders@gov.walloni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Marie</dc:creator>
  <cp:lastModifiedBy>MSW - Clément</cp:lastModifiedBy>
  <cp:revision>2</cp:revision>
  <cp:lastPrinted>2018-10-04T10:53:00Z</cp:lastPrinted>
  <dcterms:created xsi:type="dcterms:W3CDTF">2018-10-08T09:50:00Z</dcterms:created>
  <dcterms:modified xsi:type="dcterms:W3CDTF">2018-10-08T09:50:00Z</dcterms:modified>
</cp:coreProperties>
</file>